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5D69D5" w14:textId="27E60DDD" w:rsidR="00BE63E5" w:rsidRDefault="00C41B2F" w:rsidP="00B6645E">
      <w:pPr>
        <w:pStyle w:val="Title"/>
      </w:pPr>
      <w:r>
        <w:t>CBPE</w:t>
      </w:r>
      <w:r w:rsidR="00E334AD">
        <w:t xml:space="preserve"> </w:t>
      </w:r>
      <w:r>
        <w:t>Passive</w:t>
      </w:r>
      <w:r w:rsidR="00E334AD">
        <w:t xml:space="preserve"> Chilled Beams</w:t>
      </w:r>
    </w:p>
    <w:p w14:paraId="399BE464" w14:textId="2532F8D3" w:rsidR="00CB01F0" w:rsidRDefault="00CB01F0" w:rsidP="00FB76C1">
      <w:pPr>
        <w:pStyle w:val="Subtitle"/>
      </w:pPr>
      <w:r w:rsidRPr="00FB76C1">
        <w:t>Division</w:t>
      </w:r>
      <w:r w:rsidR="00FA4BCB">
        <w:t xml:space="preserve"> </w:t>
      </w:r>
      <w:r w:rsidR="000D0950">
        <w:t xml:space="preserve">23 </w:t>
      </w:r>
      <w:r w:rsidR="000D0950" w:rsidRPr="000D0950">
        <w:t>– Heating, Ventilating, and Air Conditioning</w:t>
      </w:r>
    </w:p>
    <w:p w14:paraId="14C52E90" w14:textId="0F1500C5" w:rsidR="00FA4BCB" w:rsidRPr="00FA4BCB" w:rsidRDefault="00FA4BCB" w:rsidP="00E334AD">
      <w:pPr>
        <w:pStyle w:val="Subtitle"/>
      </w:pPr>
      <w:r>
        <w:t xml:space="preserve">Section </w:t>
      </w:r>
      <w:r w:rsidR="000D0950" w:rsidRPr="000D0950">
        <w:t xml:space="preserve">23 </w:t>
      </w:r>
      <w:r w:rsidR="00E334AD">
        <w:t>8214</w:t>
      </w:r>
      <w:r w:rsidR="000D0950" w:rsidRPr="000D0950">
        <w:t xml:space="preserve"> </w:t>
      </w:r>
      <w:r w:rsidR="000D0950">
        <w:t>–</w:t>
      </w:r>
      <w:r>
        <w:t xml:space="preserve"> </w:t>
      </w:r>
      <w:r w:rsidR="00E334AD">
        <w:t>Chilled Beams</w:t>
      </w:r>
    </w:p>
    <w:p w14:paraId="41220802" w14:textId="3461C3CF" w:rsidR="00CB01F0" w:rsidRPr="00FB76C1" w:rsidRDefault="00FB76C1" w:rsidP="0052753B">
      <w:pPr>
        <w:pStyle w:val="Heading2"/>
      </w:pPr>
      <w:r>
        <w:t>GENERAL</w:t>
      </w:r>
    </w:p>
    <w:p w14:paraId="77C9A9F1" w14:textId="38E6EB04" w:rsidR="00CB01F0" w:rsidRPr="00FB76C1" w:rsidRDefault="00670C29" w:rsidP="0094672E">
      <w:pPr>
        <w:pStyle w:val="Heading3"/>
      </w:pPr>
      <w:r>
        <w:t>SECTION</w:t>
      </w:r>
      <w:r w:rsidR="00FB76C1">
        <w:t xml:space="preserve"> INCLUDES</w:t>
      </w:r>
    </w:p>
    <w:p w14:paraId="51517EB1" w14:textId="0C6A9791" w:rsidR="00CB01F0" w:rsidRDefault="00C41B2F" w:rsidP="0094672E">
      <w:pPr>
        <w:pStyle w:val="Heading4"/>
      </w:pPr>
      <w:r>
        <w:t>Passive</w:t>
      </w:r>
      <w:r w:rsidR="00E334AD">
        <w:t xml:space="preserve"> chilled beams</w:t>
      </w:r>
    </w:p>
    <w:p w14:paraId="3B19B474" w14:textId="77777777" w:rsidR="00642713" w:rsidRPr="00FB76C1" w:rsidRDefault="00642713" w:rsidP="006C09BD">
      <w:pPr>
        <w:pStyle w:val="Heading5"/>
        <w:numPr>
          <w:ilvl w:val="0"/>
          <w:numId w:val="0"/>
        </w:numPr>
        <w:ind w:left="1080"/>
      </w:pPr>
    </w:p>
    <w:p w14:paraId="11BE3149" w14:textId="7073688C" w:rsidR="00DB3B32" w:rsidRDefault="00FB76C1" w:rsidP="0094672E">
      <w:pPr>
        <w:pStyle w:val="Heading3"/>
      </w:pPr>
      <w:r>
        <w:t>RELATED SECTIONS</w:t>
      </w:r>
    </w:p>
    <w:p w14:paraId="6A22F33F" w14:textId="3DD9DD1C" w:rsidR="00086AB1" w:rsidRDefault="00086AB1" w:rsidP="0094672E">
      <w:pPr>
        <w:pStyle w:val="Heading4"/>
      </w:pPr>
      <w:r>
        <w:t xml:space="preserve">Division </w:t>
      </w:r>
      <w:r w:rsidR="00657EBE">
        <w:t xml:space="preserve">Section </w:t>
      </w:r>
      <w:r>
        <w:t xml:space="preserve">01 </w:t>
      </w:r>
      <w:r w:rsidR="00657EBE">
        <w:t xml:space="preserve">– </w:t>
      </w:r>
      <w:r>
        <w:t>“General Requirements”</w:t>
      </w:r>
    </w:p>
    <w:p w14:paraId="59DA9924" w14:textId="6A045FF3" w:rsidR="00086AB1" w:rsidRDefault="00086AB1" w:rsidP="0094672E">
      <w:pPr>
        <w:pStyle w:val="Heading4"/>
      </w:pPr>
      <w:r>
        <w:t xml:space="preserve">Division </w:t>
      </w:r>
      <w:r w:rsidR="00657EBE">
        <w:t xml:space="preserve">Section </w:t>
      </w:r>
      <w:r>
        <w:t xml:space="preserve">01 </w:t>
      </w:r>
      <w:r w:rsidR="00657EBE">
        <w:t xml:space="preserve">– </w:t>
      </w:r>
      <w:r>
        <w:t>“Special Procedures”</w:t>
      </w:r>
    </w:p>
    <w:p w14:paraId="41083D17" w14:textId="0E5DADBE" w:rsidR="00086AB1" w:rsidRDefault="00086AB1" w:rsidP="0094672E">
      <w:pPr>
        <w:pStyle w:val="Heading4"/>
      </w:pPr>
      <w:r>
        <w:t>Division Section 23</w:t>
      </w:r>
      <w:r w:rsidR="000D0950">
        <w:t xml:space="preserve"> – </w:t>
      </w:r>
      <w:r>
        <w:t>“Instrumentation and Control Devices for HVAC:  Thermostats, control components and actuators.”</w:t>
      </w:r>
    </w:p>
    <w:p w14:paraId="741C684E" w14:textId="3453716E" w:rsidR="00086AB1" w:rsidRDefault="00086AB1" w:rsidP="0094672E">
      <w:pPr>
        <w:pStyle w:val="Heading4"/>
      </w:pPr>
      <w:r>
        <w:t>Division Section 23 – “Direct</w:t>
      </w:r>
      <w:r w:rsidR="001F6C81">
        <w:t xml:space="preserve"> </w:t>
      </w:r>
      <w:r>
        <w:t>Digital Control System for HVAC.”</w:t>
      </w:r>
    </w:p>
    <w:p w14:paraId="00DA6716" w14:textId="77777777" w:rsidR="00086AB1" w:rsidRDefault="00086AB1" w:rsidP="0094672E">
      <w:pPr>
        <w:pStyle w:val="Heading4"/>
      </w:pPr>
      <w:r>
        <w:t>Division Section 23 – “Sequence of Operations for HVAC Controls.”</w:t>
      </w:r>
    </w:p>
    <w:p w14:paraId="55B15616" w14:textId="77777777" w:rsidR="00086AB1" w:rsidRDefault="00086AB1" w:rsidP="0094672E">
      <w:pPr>
        <w:pStyle w:val="Heading4"/>
      </w:pPr>
      <w:r>
        <w:t>Division Section 23 – “Hydronic Piping:  Connections to heating and cooling coils.”</w:t>
      </w:r>
    </w:p>
    <w:p w14:paraId="0F407272" w14:textId="77777777" w:rsidR="00086AB1" w:rsidRDefault="00086AB1" w:rsidP="0094672E">
      <w:pPr>
        <w:pStyle w:val="Heading4"/>
      </w:pPr>
      <w:r>
        <w:t>Division Section 23 – “Hydronic Specialties:  Connections to heating and cooling coils.”</w:t>
      </w:r>
    </w:p>
    <w:p w14:paraId="3673464C" w14:textId="77777777" w:rsidR="00086AB1" w:rsidRDefault="00086AB1" w:rsidP="0094672E">
      <w:pPr>
        <w:pStyle w:val="Heading4"/>
      </w:pPr>
      <w:r>
        <w:t>Division Section 23 – “HVAC Ducts and Casings.”</w:t>
      </w:r>
    </w:p>
    <w:p w14:paraId="7F5CA500" w14:textId="77777777" w:rsidR="00086AB1" w:rsidRDefault="00086AB1" w:rsidP="0094672E">
      <w:pPr>
        <w:pStyle w:val="Heading4"/>
      </w:pPr>
      <w:r>
        <w:t>Division Section 23 – “Air Duct Accessories.”</w:t>
      </w:r>
    </w:p>
    <w:p w14:paraId="2032F793" w14:textId="77777777" w:rsidR="00086AB1" w:rsidRDefault="00086AB1" w:rsidP="0094672E">
      <w:pPr>
        <w:pStyle w:val="Heading4"/>
      </w:pPr>
      <w:r>
        <w:t>Division Section 23 – “Air Outlets and Inlets.”</w:t>
      </w:r>
    </w:p>
    <w:p w14:paraId="0AD4B625" w14:textId="51147B68" w:rsidR="00642713" w:rsidRDefault="00086AB1" w:rsidP="0094672E">
      <w:pPr>
        <w:pStyle w:val="Heading4"/>
        <w:numPr>
          <w:ilvl w:val="0"/>
          <w:numId w:val="0"/>
        </w:numPr>
        <w:ind w:left="1080"/>
      </w:pPr>
      <w:r>
        <w:t>Division Section 26 – “Equipment Wiring:  Electrical characteristics and wiring connections.”</w:t>
      </w:r>
    </w:p>
    <w:p w14:paraId="6D3920F3" w14:textId="77777777" w:rsidR="00086AB1" w:rsidRPr="00FB76C1" w:rsidRDefault="00086AB1" w:rsidP="0094672E">
      <w:pPr>
        <w:pStyle w:val="Heading4"/>
        <w:numPr>
          <w:ilvl w:val="0"/>
          <w:numId w:val="0"/>
        </w:numPr>
        <w:ind w:left="1080"/>
      </w:pPr>
    </w:p>
    <w:p w14:paraId="3A514635" w14:textId="642C9B2F" w:rsidR="00FB76C1" w:rsidRDefault="00FB76C1" w:rsidP="0094672E">
      <w:pPr>
        <w:pStyle w:val="Heading3"/>
      </w:pPr>
      <w:r>
        <w:t>REFERENCE</w:t>
      </w:r>
      <w:r w:rsidR="00642713">
        <w:t xml:space="preserve"> STANDARDS</w:t>
      </w:r>
    </w:p>
    <w:p w14:paraId="120514AC" w14:textId="43B13FCC" w:rsidR="006C09BD" w:rsidRDefault="00086AB1" w:rsidP="0094672E">
      <w:pPr>
        <w:pStyle w:val="Heading4"/>
      </w:pPr>
      <w:r w:rsidRPr="00086AB1">
        <w:t xml:space="preserve">The following documents form part of the Specifications. Where applicable, local and national </w:t>
      </w:r>
      <w:r>
        <w:t>c</w:t>
      </w:r>
      <w:r w:rsidRPr="00086AB1">
        <w:t>odes take preference over the Standards</w:t>
      </w:r>
      <w:r>
        <w:t>:</w:t>
      </w:r>
    </w:p>
    <w:p w14:paraId="22A9E6D1" w14:textId="2A56E945" w:rsidR="00086AB1" w:rsidRDefault="00086AB1" w:rsidP="006C09BD">
      <w:pPr>
        <w:pStyle w:val="Heading5"/>
      </w:pPr>
      <w:r>
        <w:t xml:space="preserve">AHRI 410 </w:t>
      </w:r>
      <w:r w:rsidR="000D0950">
        <w:t xml:space="preserve">– </w:t>
      </w:r>
      <w:r>
        <w:t>Standard for Forced</w:t>
      </w:r>
      <w:r w:rsidR="008A13FF">
        <w:t xml:space="preserve"> </w:t>
      </w:r>
      <w:r>
        <w:t>Circulation Air</w:t>
      </w:r>
      <w:r w:rsidR="008A13FF">
        <w:t xml:space="preserve"> </w:t>
      </w:r>
      <w:r>
        <w:t>Cooling and Air</w:t>
      </w:r>
      <w:r w:rsidR="008A13FF">
        <w:t xml:space="preserve"> </w:t>
      </w:r>
      <w:r>
        <w:t>Heating Coils.</w:t>
      </w:r>
    </w:p>
    <w:p w14:paraId="633FC019" w14:textId="63CC55C0" w:rsidR="00932FF2" w:rsidRDefault="00932FF2" w:rsidP="006C09BD">
      <w:pPr>
        <w:pStyle w:val="Heading5"/>
      </w:pPr>
      <w:r w:rsidRPr="007C0969">
        <w:t>ASHRAE Standard 55 – Thermal Environmental Conditions for Human Occupancy</w:t>
      </w:r>
    </w:p>
    <w:p w14:paraId="30E72FAC" w14:textId="31D23B02" w:rsidR="00086AB1" w:rsidRDefault="00086AB1" w:rsidP="006C09BD">
      <w:pPr>
        <w:pStyle w:val="Heading5"/>
      </w:pPr>
      <w:r>
        <w:t xml:space="preserve">ASHRAE 62.1 </w:t>
      </w:r>
      <w:r w:rsidR="000D0950">
        <w:t xml:space="preserve">– </w:t>
      </w:r>
      <w:r>
        <w:t>Ventilation for Acceptable Indoor Air Quality.</w:t>
      </w:r>
    </w:p>
    <w:p w14:paraId="301CB26D" w14:textId="38B9A4A2" w:rsidR="00086AB1" w:rsidRDefault="002A05A8" w:rsidP="006C09BD">
      <w:pPr>
        <w:pStyle w:val="Heading5"/>
      </w:pPr>
      <w:r>
        <w:t>ASHRAE 200 –</w:t>
      </w:r>
      <w:bookmarkStart w:id="0" w:name="_Hlk140145931"/>
      <w:r>
        <w:t xml:space="preserve"> Methods of Testing Chilled </w:t>
      </w:r>
      <w:bookmarkEnd w:id="0"/>
      <w:r>
        <w:t>Beams.</w:t>
      </w:r>
    </w:p>
    <w:p w14:paraId="57F5CA60" w14:textId="0CEB227A" w:rsidR="00086AB1" w:rsidRDefault="00086AB1" w:rsidP="006C09BD">
      <w:pPr>
        <w:pStyle w:val="Heading5"/>
      </w:pPr>
      <w:r>
        <w:t xml:space="preserve">ASTM C1071 </w:t>
      </w:r>
      <w:r w:rsidR="000D0950">
        <w:t xml:space="preserve">– </w:t>
      </w:r>
      <w:r>
        <w:t>Standard Specification for Fibrous Glass Duct Lining Insulation (Thermal and Sound Absorbing Material).</w:t>
      </w:r>
    </w:p>
    <w:p w14:paraId="0B61A95B" w14:textId="77777777" w:rsidR="00086AB1" w:rsidRDefault="00086AB1" w:rsidP="006C09BD">
      <w:pPr>
        <w:pStyle w:val="Heading5"/>
      </w:pPr>
      <w:r>
        <w:t>ASTM C1338 Standard Test Method for Determining Fungi Resistance of Insulation Materials and Facings.</w:t>
      </w:r>
    </w:p>
    <w:p w14:paraId="3CAAD1CA" w14:textId="7271695F" w:rsidR="00086AB1" w:rsidRDefault="00086AB1" w:rsidP="006C09BD">
      <w:pPr>
        <w:pStyle w:val="Heading5"/>
      </w:pPr>
      <w:r>
        <w:t xml:space="preserve">ASTM E84 </w:t>
      </w:r>
      <w:r w:rsidR="001B3070">
        <w:t xml:space="preserve">– </w:t>
      </w:r>
      <w:r>
        <w:t>Standard Test Method for Surface Burning Characteristics of Building Materials.</w:t>
      </w:r>
    </w:p>
    <w:p w14:paraId="003F0209" w14:textId="777AB324" w:rsidR="00086AB1" w:rsidRDefault="00086AB1" w:rsidP="006C09BD">
      <w:pPr>
        <w:pStyle w:val="Heading5"/>
      </w:pPr>
      <w:r>
        <w:t xml:space="preserve">ASTM E488/E488M </w:t>
      </w:r>
      <w:r w:rsidR="001B3070">
        <w:t xml:space="preserve">– </w:t>
      </w:r>
      <w:r>
        <w:t>Standard Test Methods for Strength of Anchors in Concrete Elements.</w:t>
      </w:r>
    </w:p>
    <w:p w14:paraId="3979F980" w14:textId="6E235C2E" w:rsidR="00086AB1" w:rsidRDefault="00086AB1" w:rsidP="00654FF3">
      <w:pPr>
        <w:pStyle w:val="Heading5"/>
      </w:pPr>
      <w:r>
        <w:t>CSA C22.2 No. 236 – Heating and Cooling Equipment.</w:t>
      </w:r>
    </w:p>
    <w:p w14:paraId="17657384" w14:textId="3B0056B2" w:rsidR="00086AB1" w:rsidRDefault="00086AB1" w:rsidP="006C09BD">
      <w:pPr>
        <w:pStyle w:val="Heading5"/>
      </w:pPr>
      <w:r>
        <w:t xml:space="preserve">NFPA 70 </w:t>
      </w:r>
      <w:r w:rsidR="001B3070">
        <w:t xml:space="preserve">– </w:t>
      </w:r>
      <w:r>
        <w:t xml:space="preserve">National Electrical Code. </w:t>
      </w:r>
    </w:p>
    <w:p w14:paraId="2A0D5935" w14:textId="708A83EF" w:rsidR="00086AB1" w:rsidRDefault="00086AB1" w:rsidP="006C09BD">
      <w:pPr>
        <w:pStyle w:val="Heading5"/>
      </w:pPr>
      <w:r>
        <w:t xml:space="preserve">NFPA 90A </w:t>
      </w:r>
      <w:r w:rsidR="001B3070">
        <w:t xml:space="preserve">– </w:t>
      </w:r>
      <w:r>
        <w:t>Standard for the Installation of Air</w:t>
      </w:r>
      <w:r w:rsidR="008A13FF">
        <w:t xml:space="preserve"> </w:t>
      </w:r>
      <w:r>
        <w:t>Conditioning and Ventilating Systems; National Fire Protection Association.</w:t>
      </w:r>
    </w:p>
    <w:p w14:paraId="5D242051" w14:textId="15BF3E03" w:rsidR="00086AB1" w:rsidRDefault="00086AB1" w:rsidP="006C09BD">
      <w:pPr>
        <w:pStyle w:val="Heading5"/>
      </w:pPr>
      <w:r>
        <w:t xml:space="preserve">UL 94 </w:t>
      </w:r>
      <w:r w:rsidR="001B3070">
        <w:t xml:space="preserve">– </w:t>
      </w:r>
      <w:r>
        <w:t>Tests for Flammability of Plastic Materials for Parts in Devices and Appliances.</w:t>
      </w:r>
    </w:p>
    <w:p w14:paraId="4DF8AA01" w14:textId="4F8756F4" w:rsidR="00086AB1" w:rsidRDefault="00086AB1" w:rsidP="006C09BD">
      <w:pPr>
        <w:pStyle w:val="Heading5"/>
      </w:pPr>
      <w:r>
        <w:t xml:space="preserve">UL 181 </w:t>
      </w:r>
      <w:r w:rsidR="001B3070">
        <w:t xml:space="preserve">– </w:t>
      </w:r>
      <w:r>
        <w:t>Standard for Factory</w:t>
      </w:r>
      <w:r w:rsidR="001F6C81">
        <w:t xml:space="preserve"> </w:t>
      </w:r>
      <w:r>
        <w:t>Made Air Ducts and Air Connectors; Underwriters Laboratories Inc.</w:t>
      </w:r>
    </w:p>
    <w:p w14:paraId="4FB37602" w14:textId="5D945602" w:rsidR="00086AB1" w:rsidRDefault="00086AB1" w:rsidP="006C09BD">
      <w:pPr>
        <w:pStyle w:val="Heading5"/>
      </w:pPr>
      <w:r>
        <w:t>UL 1995 – Standards for Heating and Cooling Equipment.</w:t>
      </w:r>
    </w:p>
    <w:p w14:paraId="71AC20C5" w14:textId="73720F10" w:rsidR="00C41B2F" w:rsidRDefault="00C41B2F">
      <w:pPr>
        <w:rPr>
          <w:rFonts w:ascii="Arial" w:eastAsiaTheme="majorEastAsia" w:hAnsi="Arial" w:cs="Arial"/>
          <w:color w:val="000000" w:themeColor="text1"/>
          <w:sz w:val="20"/>
          <w:szCs w:val="20"/>
        </w:rPr>
      </w:pPr>
      <w:r>
        <w:br w:type="page"/>
      </w:r>
    </w:p>
    <w:p w14:paraId="52AEA374" w14:textId="77777777" w:rsidR="00086AB1" w:rsidRDefault="00086AB1" w:rsidP="0094672E">
      <w:pPr>
        <w:pStyle w:val="Heading4"/>
        <w:numPr>
          <w:ilvl w:val="0"/>
          <w:numId w:val="0"/>
        </w:numPr>
        <w:ind w:left="1080"/>
      </w:pPr>
    </w:p>
    <w:p w14:paraId="355F7A00" w14:textId="1CDB758B" w:rsidR="00A03476" w:rsidRDefault="00A03476" w:rsidP="0094672E">
      <w:pPr>
        <w:pStyle w:val="Heading3"/>
      </w:pPr>
      <w:r>
        <w:t>ADMINISTRATION REQUIREMENTS</w:t>
      </w:r>
    </w:p>
    <w:p w14:paraId="2A39255F" w14:textId="5238F337" w:rsidR="00A03476" w:rsidRPr="00E12779" w:rsidRDefault="00A03476" w:rsidP="00A03476">
      <w:pPr>
        <w:pStyle w:val="Heading4"/>
      </w:pPr>
      <w:r w:rsidRPr="00766A8F">
        <w:rPr>
          <w:lang w:val="en-CA"/>
        </w:rPr>
        <w:t xml:space="preserve">Pre-installation Meeting:  Conduct a pre-installation meeting </w:t>
      </w:r>
      <w:r>
        <w:rPr>
          <w:lang w:val="en-CA"/>
        </w:rPr>
        <w:t xml:space="preserve">at least </w:t>
      </w:r>
      <w:r w:rsidRPr="00766A8F">
        <w:rPr>
          <w:lang w:val="en-CA"/>
        </w:rPr>
        <w:t>one week prior to the start of the work of this section; require attendance by all affected installers</w:t>
      </w:r>
      <w:r>
        <w:rPr>
          <w:lang w:val="en-CA"/>
        </w:rPr>
        <w:t>.</w:t>
      </w:r>
    </w:p>
    <w:p w14:paraId="0C913415" w14:textId="77777777" w:rsidR="00E12779" w:rsidRPr="00A03476" w:rsidRDefault="00E12779" w:rsidP="00E12779">
      <w:pPr>
        <w:pStyle w:val="Heading4"/>
        <w:numPr>
          <w:ilvl w:val="0"/>
          <w:numId w:val="0"/>
        </w:numPr>
        <w:ind w:left="1080"/>
      </w:pPr>
    </w:p>
    <w:p w14:paraId="44133B96" w14:textId="11A9AD06" w:rsidR="00475BE3" w:rsidRDefault="00475BE3" w:rsidP="0094672E">
      <w:pPr>
        <w:pStyle w:val="Heading3"/>
      </w:pPr>
      <w:r>
        <w:t>SUBMITTALS</w:t>
      </w:r>
    </w:p>
    <w:p w14:paraId="548CF0B4" w14:textId="2A9ED746" w:rsidR="00475BE3" w:rsidRDefault="00475BE3" w:rsidP="0094672E">
      <w:pPr>
        <w:pStyle w:val="Heading4"/>
      </w:pPr>
      <w:r>
        <w:t>Refer to section 01 30 00 – Administrative Requirements for general submittal procedures</w:t>
      </w:r>
      <w:r w:rsidR="00A22F17">
        <w:t>.</w:t>
      </w:r>
    </w:p>
    <w:p w14:paraId="45EA702B" w14:textId="33883B7E" w:rsidR="00D225F3" w:rsidRDefault="00D225F3" w:rsidP="0094672E">
      <w:pPr>
        <w:pStyle w:val="Heading4"/>
      </w:pPr>
      <w:r>
        <w:t>Submittals shall include:</w:t>
      </w:r>
    </w:p>
    <w:p w14:paraId="2C1FE0CA" w14:textId="6C01B7BF" w:rsidR="0091317E" w:rsidRDefault="00D225F3" w:rsidP="006C09BD">
      <w:pPr>
        <w:pStyle w:val="Heading5"/>
      </w:pPr>
      <w:r>
        <w:t xml:space="preserve">Product configuration, general assembly drawings and materials used in </w:t>
      </w:r>
      <w:r w:rsidR="00271001">
        <w:t>fabrication.</w:t>
      </w:r>
    </w:p>
    <w:p w14:paraId="1810D2CF" w14:textId="7F3AEF8B" w:rsidR="00C852E2" w:rsidRDefault="00C41B2F" w:rsidP="006C09BD">
      <w:pPr>
        <w:pStyle w:val="Heading5"/>
      </w:pPr>
      <w:r>
        <w:t>Passive</w:t>
      </w:r>
      <w:r w:rsidR="0091317E">
        <w:t xml:space="preserve"> beam configuration including</w:t>
      </w:r>
      <w:r w:rsidR="00C852E2">
        <w:t>:</w:t>
      </w:r>
    </w:p>
    <w:p w14:paraId="42C52FB9" w14:textId="742C8B1F" w:rsidR="00C852E2" w:rsidRDefault="00C852E2" w:rsidP="00C852E2">
      <w:pPr>
        <w:pStyle w:val="Heading6"/>
      </w:pPr>
      <w:r>
        <w:t>Beam identification per equipment performance schedule</w:t>
      </w:r>
    </w:p>
    <w:p w14:paraId="61437B07" w14:textId="384EB5A5" w:rsidR="00C852E2" w:rsidRDefault="00C852E2" w:rsidP="00C852E2">
      <w:pPr>
        <w:pStyle w:val="Heading6"/>
      </w:pPr>
      <w:r>
        <w:t>Beam length</w:t>
      </w:r>
      <w:r w:rsidR="00793D8F">
        <w:t>,</w:t>
      </w:r>
      <w:r w:rsidR="00271001">
        <w:t xml:space="preserve"> width</w:t>
      </w:r>
      <w:r w:rsidR="00793D8F">
        <w:t xml:space="preserve"> and height</w:t>
      </w:r>
    </w:p>
    <w:p w14:paraId="685674B6" w14:textId="6235F945" w:rsidR="00D225F3" w:rsidRDefault="00D225F3" w:rsidP="006C09BD">
      <w:pPr>
        <w:pStyle w:val="Heading5"/>
      </w:pPr>
      <w:r>
        <w:t xml:space="preserve">Performance ratings that relate </w:t>
      </w:r>
      <w:r w:rsidR="009B6CEF">
        <w:t xml:space="preserve">water </w:t>
      </w:r>
      <w:r>
        <w:t xml:space="preserve">flow, </w:t>
      </w:r>
      <w:r w:rsidR="00C41B2F">
        <w:t>water temperatures and cooling capacities</w:t>
      </w:r>
      <w:r w:rsidR="000D0950">
        <w:t>.</w:t>
      </w:r>
    </w:p>
    <w:p w14:paraId="3D9B3F32" w14:textId="73E89F42" w:rsidR="007D504E" w:rsidRDefault="007D504E" w:rsidP="006C09BD">
      <w:pPr>
        <w:pStyle w:val="Heading5"/>
      </w:pPr>
      <w:r>
        <w:t>Unit weights</w:t>
      </w:r>
      <w:r w:rsidR="000D0950">
        <w:t>.</w:t>
      </w:r>
    </w:p>
    <w:p w14:paraId="57C854AA" w14:textId="78B777EC" w:rsidR="00D225F3" w:rsidRDefault="00D225F3" w:rsidP="006C09BD">
      <w:pPr>
        <w:pStyle w:val="Heading5"/>
      </w:pPr>
      <w:r>
        <w:t>Manufacturer's installation instructions indicating support and hanging instructions and other pertinent connection, installation and start up recommendations</w:t>
      </w:r>
      <w:r w:rsidR="000D0950">
        <w:t>.</w:t>
      </w:r>
    </w:p>
    <w:p w14:paraId="3B64E2D6" w14:textId="37EB5C78" w:rsidR="00D225F3" w:rsidRDefault="007D504E" w:rsidP="006C09BD">
      <w:pPr>
        <w:pStyle w:val="Heading5"/>
      </w:pPr>
      <w:r>
        <w:t>References clearly showing the</w:t>
      </w:r>
      <w:r w:rsidR="00D225F3">
        <w:t xml:space="preserve"> location of units according to plans and schedules</w:t>
      </w:r>
      <w:r w:rsidR="000D0950">
        <w:t>.</w:t>
      </w:r>
    </w:p>
    <w:p w14:paraId="44474D19" w14:textId="0A9DDF02" w:rsidR="00642713" w:rsidRDefault="00D225F3" w:rsidP="00FA3F13">
      <w:pPr>
        <w:pStyle w:val="Heading5"/>
      </w:pPr>
      <w:r>
        <w:t>Operation and maintenance manuals which incorporate operating instructions, maintenance, repair procedures and parts lists.</w:t>
      </w:r>
    </w:p>
    <w:p w14:paraId="2A0F2838" w14:textId="77777777" w:rsidR="00E12779" w:rsidRDefault="00E12779" w:rsidP="00E12779">
      <w:pPr>
        <w:pStyle w:val="Heading5"/>
        <w:numPr>
          <w:ilvl w:val="0"/>
          <w:numId w:val="0"/>
        </w:numPr>
        <w:ind w:left="1080"/>
      </w:pPr>
    </w:p>
    <w:p w14:paraId="138C3BB0" w14:textId="18DB4513" w:rsidR="00642713" w:rsidRDefault="00642713" w:rsidP="0094672E">
      <w:pPr>
        <w:pStyle w:val="Heading3"/>
      </w:pPr>
      <w:r>
        <w:t>QUALITY ASSURANCE</w:t>
      </w:r>
    </w:p>
    <w:p w14:paraId="2EF5A493" w14:textId="0A32C42A" w:rsidR="00642713" w:rsidRDefault="00642713" w:rsidP="0094672E">
      <w:pPr>
        <w:pStyle w:val="Heading4"/>
      </w:pPr>
      <w:r>
        <w:t xml:space="preserve">Performance </w:t>
      </w:r>
      <w:r w:rsidR="00FE7018">
        <w:t>r</w:t>
      </w:r>
      <w:r>
        <w:t>atings</w:t>
      </w:r>
      <w:r w:rsidR="008338E6">
        <w:t>:</w:t>
      </w:r>
    </w:p>
    <w:p w14:paraId="6C6096DE" w14:textId="5E186C0E" w:rsidR="00932FF2" w:rsidRDefault="00C41B2F" w:rsidP="006C09BD">
      <w:pPr>
        <w:pStyle w:val="Heading5"/>
      </w:pPr>
      <w:bookmarkStart w:id="1" w:name="_Hlk140144201"/>
      <w:r>
        <w:t>Passive</w:t>
      </w:r>
      <w:r w:rsidR="00650C94">
        <w:t xml:space="preserve"> Chilled Beams</w:t>
      </w:r>
      <w:r w:rsidR="008A1ACB" w:rsidRPr="008A1ACB">
        <w:t xml:space="preserve"> shall</w:t>
      </w:r>
      <w:r w:rsidR="008A1ACB">
        <w:t xml:space="preserve"> be tested in accordance with ASHRAE Standard </w:t>
      </w:r>
      <w:r w:rsidR="00650C94">
        <w:t>200</w:t>
      </w:r>
      <w:bookmarkEnd w:id="1"/>
      <w:r w:rsidR="00932FF2">
        <w:t xml:space="preserve"> -</w:t>
      </w:r>
      <w:r w:rsidR="00932FF2" w:rsidRPr="00932FF2">
        <w:t xml:space="preserve"> </w:t>
      </w:r>
      <w:r w:rsidR="00932FF2">
        <w:t>Method</w:t>
      </w:r>
      <w:r w:rsidR="00C65038">
        <w:t>s</w:t>
      </w:r>
      <w:r w:rsidR="00932FF2">
        <w:t xml:space="preserve"> of Testing Chilled Beams.</w:t>
      </w:r>
    </w:p>
    <w:p w14:paraId="286E12AC" w14:textId="5E638BDB" w:rsidR="008A1ACB" w:rsidRDefault="008A3880" w:rsidP="006C09BD">
      <w:pPr>
        <w:pStyle w:val="Heading5"/>
      </w:pPr>
      <w:r>
        <w:t>Submitted cooling capacities shall include supply water flow rate(s) and temperature(s)</w:t>
      </w:r>
      <w:r w:rsidR="0091317E">
        <w:t>.</w:t>
      </w:r>
    </w:p>
    <w:p w14:paraId="0019F4CF" w14:textId="77777777" w:rsidR="00642713" w:rsidRDefault="00642713" w:rsidP="0094672E">
      <w:pPr>
        <w:pStyle w:val="Heading4"/>
        <w:numPr>
          <w:ilvl w:val="0"/>
          <w:numId w:val="0"/>
        </w:numPr>
        <w:ind w:left="1080"/>
      </w:pPr>
    </w:p>
    <w:p w14:paraId="299945DA" w14:textId="7ED16B95" w:rsidR="00642713" w:rsidRDefault="00642713" w:rsidP="0094672E">
      <w:pPr>
        <w:pStyle w:val="Heading3"/>
      </w:pPr>
      <w:r>
        <w:t>WARRANTY</w:t>
      </w:r>
    </w:p>
    <w:p w14:paraId="7C5DC784" w14:textId="22507FD0" w:rsidR="007D504E" w:rsidRDefault="007D504E" w:rsidP="0094672E">
      <w:pPr>
        <w:pStyle w:val="Heading4"/>
      </w:pPr>
      <w:r>
        <w:t>Refer to</w:t>
      </w:r>
      <w:r w:rsidRPr="007D504E">
        <w:t xml:space="preserve"> Section 01 78 00 </w:t>
      </w:r>
      <w:r w:rsidR="001B3070">
        <w:t xml:space="preserve">– </w:t>
      </w:r>
      <w:r w:rsidRPr="007D504E">
        <w:t>Closeout Submittals, for additional warranty requirements.</w:t>
      </w:r>
    </w:p>
    <w:p w14:paraId="30EDE985" w14:textId="069B4838" w:rsidR="00475BE3" w:rsidRPr="00642713" w:rsidRDefault="00D225F3" w:rsidP="0094672E">
      <w:pPr>
        <w:pStyle w:val="Heading4"/>
      </w:pPr>
      <w:r w:rsidRPr="00D225F3">
        <w:t xml:space="preserve">Provide a </w:t>
      </w:r>
      <w:r w:rsidR="00012ED3" w:rsidRPr="00D225F3">
        <w:t>12</w:t>
      </w:r>
      <w:r w:rsidR="00012ED3">
        <w:t>-month</w:t>
      </w:r>
      <w:r w:rsidRPr="00D225F3">
        <w:t xml:space="preserve"> manufacturer limited warranty from the date of shipment</w:t>
      </w:r>
      <w:r w:rsidR="000D0950">
        <w:t>.</w:t>
      </w:r>
    </w:p>
    <w:p w14:paraId="70CA9AC5" w14:textId="77777777" w:rsidR="00642713" w:rsidRDefault="00642713" w:rsidP="0094672E">
      <w:pPr>
        <w:pStyle w:val="Heading4"/>
        <w:numPr>
          <w:ilvl w:val="0"/>
          <w:numId w:val="0"/>
        </w:numPr>
        <w:ind w:left="1080"/>
      </w:pPr>
    </w:p>
    <w:p w14:paraId="04FD3321" w14:textId="28D7B5FA" w:rsidR="00642713" w:rsidRDefault="00475BE3" w:rsidP="0094672E">
      <w:pPr>
        <w:pStyle w:val="Heading3"/>
      </w:pPr>
      <w:r>
        <w:t>DELIVERY, STORAGE AND HANDLING</w:t>
      </w:r>
    </w:p>
    <w:p w14:paraId="17899609" w14:textId="667525F1" w:rsidR="00670C29" w:rsidRPr="0052753B" w:rsidRDefault="00475BE3" w:rsidP="0094672E">
      <w:pPr>
        <w:pStyle w:val="Heading4"/>
      </w:pPr>
      <w:r w:rsidRPr="00475BE3">
        <w:t>Deliver materials to site in manufacturer’s original, unopened containers</w:t>
      </w:r>
      <w:r w:rsidR="00B40C53">
        <w:t>.</w:t>
      </w:r>
      <w:r w:rsidRPr="00475BE3">
        <w:t xml:space="preserve"> </w:t>
      </w:r>
      <w:r w:rsidR="00B40C53">
        <w:t>P</w:t>
      </w:r>
      <w:r w:rsidRPr="00475BE3">
        <w:t>ackaging</w:t>
      </w:r>
      <w:r w:rsidR="00B40C53">
        <w:t xml:space="preserve"> shall be clearly marked with labels </w:t>
      </w:r>
      <w:r w:rsidRPr="00475BE3">
        <w:t>indicating manufacturer, products included and location of installation</w:t>
      </w:r>
      <w:r w:rsidR="00BF7780">
        <w:t>.</w:t>
      </w:r>
      <w:r w:rsidR="00670C29">
        <w:br w:type="page"/>
      </w:r>
    </w:p>
    <w:p w14:paraId="6C3C1485" w14:textId="62A21191" w:rsidR="00642713" w:rsidRDefault="00670C29" w:rsidP="00150668">
      <w:pPr>
        <w:pStyle w:val="Heading2"/>
        <w:numPr>
          <w:ilvl w:val="0"/>
          <w:numId w:val="21"/>
        </w:numPr>
      </w:pPr>
      <w:r>
        <w:lastRenderedPageBreak/>
        <w:t>PRODUCTS</w:t>
      </w:r>
    </w:p>
    <w:p w14:paraId="7E88D272" w14:textId="77777777" w:rsidR="00150668" w:rsidRPr="00150668" w:rsidRDefault="00150668" w:rsidP="0094672E">
      <w:pPr>
        <w:pStyle w:val="Heading3"/>
        <w:numPr>
          <w:ilvl w:val="0"/>
          <w:numId w:val="0"/>
        </w:numPr>
      </w:pPr>
    </w:p>
    <w:p w14:paraId="124C0A24" w14:textId="7CB4026A" w:rsidR="00670C29" w:rsidRDefault="00670C29" w:rsidP="0094672E">
      <w:pPr>
        <w:pStyle w:val="Heading3"/>
      </w:pPr>
      <w:r>
        <w:t>ACCEPTABLE MANUFACTURERS</w:t>
      </w:r>
    </w:p>
    <w:p w14:paraId="706DA793" w14:textId="7B2A4C2C" w:rsidR="00670C29" w:rsidRDefault="00670C29" w:rsidP="0094672E">
      <w:pPr>
        <w:pStyle w:val="Heading4"/>
      </w:pPr>
      <w:r>
        <w:t>Basis of Design: Titus</w:t>
      </w:r>
      <w:r w:rsidR="00D225F3">
        <w:t xml:space="preserve"> (Division of Air System Components)</w:t>
      </w:r>
      <w:r w:rsidR="00BF7780">
        <w:t>.</w:t>
      </w:r>
    </w:p>
    <w:p w14:paraId="20B93157" w14:textId="77777777" w:rsidR="0094672E" w:rsidRDefault="0094672E" w:rsidP="0094672E">
      <w:pPr>
        <w:pStyle w:val="Heading4"/>
        <w:numPr>
          <w:ilvl w:val="0"/>
          <w:numId w:val="0"/>
        </w:numPr>
        <w:ind w:left="1080"/>
      </w:pPr>
    </w:p>
    <w:p w14:paraId="014E3C14" w14:textId="1A95628A" w:rsidR="0005755D" w:rsidRDefault="00C41B2F" w:rsidP="0094672E">
      <w:pPr>
        <w:pStyle w:val="Heading3"/>
      </w:pPr>
      <w:r>
        <w:t>PASSIVE</w:t>
      </w:r>
      <w:r w:rsidR="0091317E">
        <w:t xml:space="preserve"> CHILLED BEAMS</w:t>
      </w:r>
    </w:p>
    <w:p w14:paraId="7ACAB7EE" w14:textId="16FB0827" w:rsidR="008A1ACB" w:rsidRPr="006C09BD" w:rsidRDefault="008A1ACB" w:rsidP="0094672E">
      <w:pPr>
        <w:pStyle w:val="Heading4"/>
      </w:pPr>
      <w:r w:rsidRPr="006C09BD">
        <w:t xml:space="preserve">Furnish and install Titus model </w:t>
      </w:r>
      <w:r w:rsidR="00C41B2F">
        <w:t>CBPE</w:t>
      </w:r>
      <w:r w:rsidRPr="006C09BD">
        <w:t xml:space="preserve"> </w:t>
      </w:r>
      <w:r w:rsidR="00C41B2F">
        <w:t>exposed passive</w:t>
      </w:r>
      <w:r w:rsidR="00932FF2">
        <w:t xml:space="preserve"> chilled beams</w:t>
      </w:r>
      <w:r w:rsidRPr="006C09BD">
        <w:t xml:space="preserve"> in the sizes</w:t>
      </w:r>
      <w:r w:rsidR="00A13BD4" w:rsidRPr="006C09BD">
        <w:t>, configurations</w:t>
      </w:r>
      <w:r w:rsidRPr="006C09BD">
        <w:t xml:space="preserve"> and capacities indicated on the project schedules and plans.</w:t>
      </w:r>
    </w:p>
    <w:p w14:paraId="44844EE1" w14:textId="6FC9D664" w:rsidR="00325925" w:rsidRDefault="00237A51" w:rsidP="0094672E">
      <w:pPr>
        <w:pStyle w:val="Heading4"/>
      </w:pPr>
      <w:r>
        <w:t xml:space="preserve">Unit shall comprise a </w:t>
      </w:r>
      <w:r w:rsidR="00C41B2F">
        <w:t>sensible cooling coil housed in an architectural casing designed for use with or without (exposed mount) a suspended ceiling.</w:t>
      </w:r>
    </w:p>
    <w:p w14:paraId="19F2A55A" w14:textId="589C34C1" w:rsidR="0005755D" w:rsidRDefault="00237A51" w:rsidP="0094672E">
      <w:pPr>
        <w:pStyle w:val="Heading4"/>
      </w:pPr>
      <w:r>
        <w:t xml:space="preserve">Unit </w:t>
      </w:r>
      <w:r w:rsidR="00FE7018">
        <w:t>c</w:t>
      </w:r>
      <w:r>
        <w:t>asing</w:t>
      </w:r>
      <w:r w:rsidR="008338E6">
        <w:t>:</w:t>
      </w:r>
    </w:p>
    <w:p w14:paraId="48EAC1EF" w14:textId="27012B91" w:rsidR="00237A51" w:rsidRDefault="00237A51" w:rsidP="006C09BD">
      <w:pPr>
        <w:pStyle w:val="Heading5"/>
      </w:pPr>
      <w:r w:rsidRPr="00237A51">
        <w:t xml:space="preserve">The unit casing shall be constructed </w:t>
      </w:r>
      <w:r w:rsidR="00F45132">
        <w:t xml:space="preserve">from a minimum </w:t>
      </w:r>
      <w:r w:rsidR="00F45132" w:rsidRPr="00733405">
        <w:t>2</w:t>
      </w:r>
      <w:r w:rsidR="00932FF2" w:rsidRPr="00733405">
        <w:t>2</w:t>
      </w:r>
      <w:r w:rsidR="00F45132" w:rsidRPr="00733405">
        <w:t>-gauge</w:t>
      </w:r>
      <w:r w:rsidR="00F45132">
        <w:t xml:space="preserve"> </w:t>
      </w:r>
      <w:r w:rsidRPr="00237A51">
        <w:t xml:space="preserve">galvanized </w:t>
      </w:r>
      <w:r w:rsidR="00F45132">
        <w:t xml:space="preserve">sheet </w:t>
      </w:r>
      <w:r w:rsidRPr="00237A51">
        <w:t>steel</w:t>
      </w:r>
      <w:r w:rsidR="00F45132">
        <w:t>.</w:t>
      </w:r>
    </w:p>
    <w:p w14:paraId="59BD2469" w14:textId="20270240" w:rsidR="000B1548" w:rsidRDefault="006C7996" w:rsidP="000B1548">
      <w:pPr>
        <w:pStyle w:val="Heading5"/>
      </w:pPr>
      <w:r>
        <w:t xml:space="preserve">Units </w:t>
      </w:r>
      <w:r w:rsidR="000B1548">
        <w:t xml:space="preserve">shall have a </w:t>
      </w:r>
      <w:r>
        <w:t xml:space="preserve">maximum casing height of </w:t>
      </w:r>
      <w:r w:rsidR="00027384">
        <w:t>1</w:t>
      </w:r>
      <w:r w:rsidR="00304CD7">
        <w:t>0⅞</w:t>
      </w:r>
      <w:r w:rsidR="000B1548">
        <w:t>”</w:t>
      </w:r>
      <w:r>
        <w:t>.</w:t>
      </w:r>
    </w:p>
    <w:p w14:paraId="6A55673A" w14:textId="77777777" w:rsidR="00304CD7" w:rsidRDefault="00304CD7" w:rsidP="00304CD7">
      <w:pPr>
        <w:pStyle w:val="Heading4"/>
        <w:numPr>
          <w:ilvl w:val="2"/>
          <w:numId w:val="17"/>
        </w:numPr>
      </w:pPr>
      <w:r>
        <w:t>Face:</w:t>
      </w:r>
    </w:p>
    <w:p w14:paraId="69661321" w14:textId="2ABDDE55" w:rsidR="00304CD7" w:rsidRDefault="00304CD7" w:rsidP="00304CD7">
      <w:pPr>
        <w:pStyle w:val="Heading5"/>
        <w:numPr>
          <w:ilvl w:val="3"/>
          <w:numId w:val="17"/>
        </w:numPr>
      </w:pPr>
      <w:r w:rsidRPr="008338E6">
        <w:t>The face of the beam shall consist of a perforated section of 50% free area</w:t>
      </w:r>
      <w:r>
        <w:t>.</w:t>
      </w:r>
    </w:p>
    <w:p w14:paraId="1C977D31" w14:textId="2D79A41C" w:rsidR="00304CD7" w:rsidRPr="008338E6" w:rsidRDefault="00304CD7" w:rsidP="00304CD7">
      <w:pPr>
        <w:pStyle w:val="Heading5"/>
        <w:numPr>
          <w:ilvl w:val="3"/>
          <w:numId w:val="17"/>
        </w:numPr>
      </w:pPr>
      <w:r w:rsidRPr="00304CD7">
        <w:t xml:space="preserve">The </w:t>
      </w:r>
      <w:r>
        <w:t xml:space="preserve">perforated </w:t>
      </w:r>
      <w:r w:rsidRPr="00304CD7">
        <w:t xml:space="preserve">face shall be sectioned into two pieces so either section can be moved to the opposing side for coil cleaning. The entire visible face sections and all visible surfaces shall be finished in white powder coat paint or </w:t>
      </w:r>
      <w:r>
        <w:t xml:space="preserve">(OPTIONAL) </w:t>
      </w:r>
      <w:r w:rsidRPr="00304CD7">
        <w:t>as specified by the architect</w:t>
      </w:r>
      <w:r>
        <w:t>.</w:t>
      </w:r>
    </w:p>
    <w:p w14:paraId="38F58A1D" w14:textId="6240B74C" w:rsidR="00290F2E" w:rsidRDefault="00891440" w:rsidP="00290F2E">
      <w:pPr>
        <w:pStyle w:val="Heading4"/>
      </w:pPr>
      <w:r>
        <w:t xml:space="preserve">Mounting </w:t>
      </w:r>
      <w:r w:rsidR="00C86A4C">
        <w:t>brackets</w:t>
      </w:r>
      <w:r w:rsidR="008338E6">
        <w:t>:</w:t>
      </w:r>
    </w:p>
    <w:p w14:paraId="1C0953DF" w14:textId="6580F7D0" w:rsidR="00290F2E" w:rsidRDefault="00485662" w:rsidP="00485662">
      <w:pPr>
        <w:pStyle w:val="Heading5"/>
      </w:pPr>
      <w:bookmarkStart w:id="2" w:name="_Hlk159937154"/>
      <w:r w:rsidRPr="00485662">
        <w:t>Mounting brackets shall be factory installed along the length of the unit and incorporate slotted holes for hanging using threaded rods.</w:t>
      </w:r>
      <w:bookmarkEnd w:id="2"/>
      <w:r w:rsidR="00290F2E">
        <w:t xml:space="preserve"> </w:t>
      </w:r>
    </w:p>
    <w:p w14:paraId="1318BB35" w14:textId="5765FDCA" w:rsidR="0052753B" w:rsidRPr="006A07F7" w:rsidRDefault="006A07F7" w:rsidP="006A07F7">
      <w:pPr>
        <w:rPr>
          <w:rFonts w:ascii="Arial" w:eastAsiaTheme="majorEastAsia" w:hAnsi="Arial" w:cs="Arial"/>
          <w:color w:val="000000" w:themeColor="text1"/>
          <w:sz w:val="20"/>
          <w:szCs w:val="20"/>
        </w:rPr>
      </w:pPr>
      <w:r>
        <w:br w:type="page"/>
      </w:r>
    </w:p>
    <w:p w14:paraId="5A1125BB" w14:textId="0180C038" w:rsidR="0094581E" w:rsidRDefault="00304CD7" w:rsidP="00190772">
      <w:pPr>
        <w:pStyle w:val="Heading4"/>
      </w:pPr>
      <w:r>
        <w:lastRenderedPageBreak/>
        <w:t>Sensible cooling</w:t>
      </w:r>
      <w:r w:rsidR="00AF5C29">
        <w:t xml:space="preserve"> coil</w:t>
      </w:r>
      <w:r w:rsidR="008338E6">
        <w:t>:</w:t>
      </w:r>
    </w:p>
    <w:p w14:paraId="2C2EA707" w14:textId="63A8DFBB" w:rsidR="002D6DD2" w:rsidRDefault="00304CD7" w:rsidP="00AA018C">
      <w:pPr>
        <w:pStyle w:val="Heading5"/>
      </w:pPr>
      <w:r>
        <w:t>Sensible cooling</w:t>
      </w:r>
      <w:r w:rsidR="002D6DD2">
        <w:t xml:space="preserve"> coils</w:t>
      </w:r>
      <w:r w:rsidR="00AA018C">
        <w:t xml:space="preserve"> shall be provided with connections for 2</w:t>
      </w:r>
      <w:r>
        <w:t>-</w:t>
      </w:r>
      <w:r w:rsidR="00AA018C">
        <w:t>pipe water connections</w:t>
      </w:r>
      <w:r>
        <w:t>.</w:t>
      </w:r>
      <w:r w:rsidR="00AA018C">
        <w:t xml:space="preserve"> The coil shall be mounted horizontally and shall be manufactured with seamless copper tubing ½</w:t>
      </w:r>
      <w:r>
        <w:t>”</w:t>
      </w:r>
      <w:r w:rsidR="00AA018C">
        <w:t xml:space="preserve"> outside diameter</w:t>
      </w:r>
      <w:r w:rsidR="00CF15B5">
        <w:t xml:space="preserve"> </w:t>
      </w:r>
      <w:r w:rsidR="00AA018C">
        <w:t xml:space="preserve">with minimum .016 inch wall thickness mechanically fixed to aluminum fins. The aluminum fins shall be limited to no </w:t>
      </w:r>
      <w:r w:rsidR="00891440">
        <w:t>more</w:t>
      </w:r>
      <w:r w:rsidR="00AA018C">
        <w:t xml:space="preserve"> than </w:t>
      </w:r>
      <w:r>
        <w:t>six</w:t>
      </w:r>
      <w:r w:rsidR="00AA018C">
        <w:t xml:space="preserve"> (</w:t>
      </w:r>
      <w:r>
        <w:t>6</w:t>
      </w:r>
      <w:r w:rsidR="00AA018C">
        <w:t xml:space="preserve">) fins per inch. The coil shall have a working pressure of at least 360 PSI, and be factory tested for leakage at a minimum pressure of 500 PSI. </w:t>
      </w:r>
    </w:p>
    <w:p w14:paraId="4F348378" w14:textId="77777777" w:rsidR="002D6DD2" w:rsidRDefault="00AA018C" w:rsidP="00AA018C">
      <w:pPr>
        <w:pStyle w:val="Heading5"/>
      </w:pPr>
      <w:r>
        <w:t xml:space="preserve">Each chilled beam shall be provided with factory </w:t>
      </w:r>
      <w:r w:rsidRPr="00956D5B">
        <w:t>integrated manual air vents</w:t>
      </w:r>
      <w:r>
        <w:t xml:space="preserve">. (OPTIONAL, coil shall be provided with factory integrated drain fittings.) </w:t>
      </w:r>
    </w:p>
    <w:p w14:paraId="5EA71C68" w14:textId="468D164A" w:rsidR="002640CB" w:rsidRDefault="00AA018C" w:rsidP="00AA018C">
      <w:pPr>
        <w:pStyle w:val="Heading5"/>
      </w:pPr>
      <w:r>
        <w:t>Unless otherwise specified, coil connections shall be bare copper for field sweating to the water supply circuit.</w:t>
      </w:r>
      <w:r w:rsidR="002640CB">
        <w:t xml:space="preserve"> (OPTIONAL, the chilled water coil shall be provided with NPT male threaded fittings. These fittings must be suitable for field connection to a similar NPT female flexible hose spigot and shall be at least 1½” long to facilitate field connection (by others).</w:t>
      </w:r>
    </w:p>
    <w:p w14:paraId="30AD91D6" w14:textId="5EB0C3E4" w:rsidR="002640CB" w:rsidRDefault="002640CB" w:rsidP="002640CB">
      <w:pPr>
        <w:pStyle w:val="Heading5"/>
      </w:pPr>
      <w:r>
        <w:t>The coil shall be rated and certified in accordance with AHRI Standard 410.</w:t>
      </w:r>
    </w:p>
    <w:p w14:paraId="23F56B6E" w14:textId="370F97C1" w:rsidR="002640CB" w:rsidRPr="00F2537A" w:rsidRDefault="002640CB" w:rsidP="002640CB">
      <w:pPr>
        <w:pStyle w:val="Heading4"/>
      </w:pPr>
      <w:r w:rsidRPr="00F2537A">
        <w:t>Packaging</w:t>
      </w:r>
      <w:r w:rsidR="008338E6">
        <w:t>:</w:t>
      </w:r>
    </w:p>
    <w:p w14:paraId="0BEE91B7" w14:textId="4A213033" w:rsidR="00E931E5" w:rsidRPr="007360E1" w:rsidRDefault="00AA018C" w:rsidP="00E931E5">
      <w:pPr>
        <w:pStyle w:val="Heading5"/>
      </w:pPr>
      <w:r w:rsidRPr="007360E1">
        <w:t xml:space="preserve">Beams shall be delivered </w:t>
      </w:r>
      <w:r w:rsidR="00F2537A" w:rsidRPr="007360E1">
        <w:t xml:space="preserve">to site </w:t>
      </w:r>
      <w:r w:rsidRPr="007360E1">
        <w:t>clean</w:t>
      </w:r>
      <w:r w:rsidR="00956D5B" w:rsidRPr="007360E1">
        <w:t xml:space="preserve"> </w:t>
      </w:r>
      <w:r w:rsidR="00BB3992" w:rsidRPr="007360E1">
        <w:t>with hydronic coil</w:t>
      </w:r>
      <w:r w:rsidR="007360E1" w:rsidRPr="007360E1">
        <w:t>s</w:t>
      </w:r>
      <w:r w:rsidR="00956D5B" w:rsidRPr="007360E1">
        <w:t xml:space="preserve"> </w:t>
      </w:r>
      <w:r w:rsidRPr="007360E1">
        <w:t>flushed</w:t>
      </w:r>
      <w:r w:rsidR="00BB3992" w:rsidRPr="007360E1">
        <w:t xml:space="preserve"> and fitted with protective caps</w:t>
      </w:r>
      <w:r w:rsidR="00956D5B" w:rsidRPr="007360E1">
        <w:t>.</w:t>
      </w:r>
    </w:p>
    <w:p w14:paraId="538803A4" w14:textId="3F64221C" w:rsidR="00F2537A" w:rsidRDefault="00956D5B" w:rsidP="00E931E5">
      <w:pPr>
        <w:pStyle w:val="Heading5"/>
      </w:pPr>
      <w:r>
        <w:t>U</w:t>
      </w:r>
      <w:r w:rsidR="00F2537A" w:rsidRPr="00956D5B">
        <w:t>nit</w:t>
      </w:r>
      <w:r>
        <w:t>s</w:t>
      </w:r>
      <w:r w:rsidR="00F2537A" w:rsidRPr="00956D5B">
        <w:t xml:space="preserve"> shall </w:t>
      </w:r>
      <w:r w:rsidR="00DC2E45" w:rsidRPr="00956D5B">
        <w:t xml:space="preserve">be </w:t>
      </w:r>
      <w:r w:rsidR="00F2537A" w:rsidRPr="00956D5B">
        <w:t>shipped to site in cartons</w:t>
      </w:r>
      <w:r w:rsidR="00C612CE" w:rsidRPr="00956D5B">
        <w:t xml:space="preserve"> and</w:t>
      </w:r>
      <w:r w:rsidR="00F2537A" w:rsidRPr="00956D5B">
        <w:t xml:space="preserve"> labeled with identification tagging.</w:t>
      </w:r>
    </w:p>
    <w:p w14:paraId="477652BB" w14:textId="1D785876" w:rsidR="009C78EF" w:rsidRDefault="009C78EF" w:rsidP="0094672E">
      <w:pPr>
        <w:pStyle w:val="Heading4"/>
      </w:pPr>
      <w:r>
        <w:t>Controls</w:t>
      </w:r>
      <w:r w:rsidR="00BF7780">
        <w:t>:</w:t>
      </w:r>
    </w:p>
    <w:p w14:paraId="5101A8B7" w14:textId="3062AD05" w:rsidR="009C78EF" w:rsidRPr="0066136D" w:rsidRDefault="00621FFA" w:rsidP="006C09BD">
      <w:pPr>
        <w:pStyle w:val="Heading5"/>
      </w:pPr>
      <w:r>
        <w:t>Refer to</w:t>
      </w:r>
      <w:r w:rsidR="009C78EF" w:rsidRPr="009C78EF">
        <w:t xml:space="preserve"> Section 23 09 13 </w:t>
      </w:r>
      <w:r w:rsidR="001B3070">
        <w:t xml:space="preserve">– </w:t>
      </w:r>
      <w:r w:rsidR="009C78EF" w:rsidRPr="009C78EF">
        <w:t>Instrumentation and Control Devices for HVAC</w:t>
      </w:r>
      <w:r w:rsidR="00A22F17">
        <w:t>.</w:t>
      </w:r>
    </w:p>
    <w:p w14:paraId="040EADC6" w14:textId="7D84D10E" w:rsidR="009C78EF" w:rsidRDefault="009C78EF" w:rsidP="0094672E">
      <w:pPr>
        <w:pStyle w:val="Heading4"/>
      </w:pPr>
      <w:r>
        <w:t>Controls Sequence</w:t>
      </w:r>
      <w:r w:rsidR="00BF7780">
        <w:t>:</w:t>
      </w:r>
    </w:p>
    <w:p w14:paraId="3AB091CD" w14:textId="69BBBF7A" w:rsidR="00CE2CB5" w:rsidRDefault="00621FFA" w:rsidP="006C09BD">
      <w:pPr>
        <w:pStyle w:val="Heading5"/>
      </w:pPr>
      <w:r>
        <w:t>Refer to</w:t>
      </w:r>
      <w:r w:rsidR="009C78EF" w:rsidRPr="009C78EF">
        <w:t xml:space="preserve"> Section 23 09 93</w:t>
      </w:r>
      <w:r w:rsidR="001B3070">
        <w:t xml:space="preserve"> – </w:t>
      </w:r>
      <w:r w:rsidR="009C78EF" w:rsidRPr="009C78EF">
        <w:t>Sequence of Operations for HVAC Controls for controls sequence requirements</w:t>
      </w:r>
      <w:r w:rsidR="00A22F17">
        <w:t>.</w:t>
      </w:r>
    </w:p>
    <w:p w14:paraId="62AD9CFC" w14:textId="77777777" w:rsidR="00CE2CB5" w:rsidRDefault="00CE2CB5">
      <w:pPr>
        <w:rPr>
          <w:rFonts w:ascii="Arial" w:eastAsiaTheme="majorEastAsia" w:hAnsi="Arial" w:cs="Arial"/>
          <w:color w:val="000000" w:themeColor="text1"/>
          <w:sz w:val="20"/>
          <w:szCs w:val="20"/>
        </w:rPr>
      </w:pPr>
      <w:r>
        <w:br w:type="page"/>
      </w:r>
    </w:p>
    <w:p w14:paraId="6B2F17C3" w14:textId="6D2AF24B" w:rsidR="009C78EF" w:rsidRDefault="00245B8E" w:rsidP="00B40C53">
      <w:pPr>
        <w:pStyle w:val="Heading2"/>
      </w:pPr>
      <w:r>
        <w:lastRenderedPageBreak/>
        <w:t>EXECUTION</w:t>
      </w:r>
    </w:p>
    <w:p w14:paraId="239E2640" w14:textId="77777777" w:rsidR="007D504E" w:rsidRPr="007D504E" w:rsidRDefault="007D504E" w:rsidP="0094672E">
      <w:pPr>
        <w:pStyle w:val="Heading3"/>
        <w:numPr>
          <w:ilvl w:val="0"/>
          <w:numId w:val="0"/>
        </w:numPr>
      </w:pPr>
    </w:p>
    <w:p w14:paraId="6D1DE2C1" w14:textId="2C7CAF84" w:rsidR="00245B8E" w:rsidRDefault="00245B8E" w:rsidP="0094672E">
      <w:pPr>
        <w:pStyle w:val="Heading3"/>
      </w:pPr>
      <w:r>
        <w:t>EXAMINATION</w:t>
      </w:r>
    </w:p>
    <w:p w14:paraId="001C788E" w14:textId="1FA1B3E3" w:rsidR="00C612CE" w:rsidRPr="00CE2CB5" w:rsidRDefault="00245B8E" w:rsidP="00CE2CB5">
      <w:pPr>
        <w:pStyle w:val="Heading4"/>
      </w:pPr>
      <w:r>
        <w:t>Verify site conditions are suitable for the installation of terminal units</w:t>
      </w:r>
      <w:r w:rsidR="00DD57FB">
        <w:t xml:space="preserve">. Verify that </w:t>
      </w:r>
      <w:r w:rsidR="00BF7780">
        <w:t xml:space="preserve">the </w:t>
      </w:r>
      <w:r w:rsidR="00DD57FB">
        <w:t>manufacturer</w:t>
      </w:r>
      <w:r w:rsidR="00BF7780">
        <w:t>’</w:t>
      </w:r>
      <w:r w:rsidR="00DD57FB">
        <w:t xml:space="preserve">s recommended maintenance and airflow clearances will be </w:t>
      </w:r>
      <w:r w:rsidR="00BF7780">
        <w:t>obtained</w:t>
      </w:r>
      <w:r w:rsidR="00DD57FB">
        <w:t xml:space="preserve"> before proceeding with the installation.</w:t>
      </w:r>
      <w:r>
        <w:t xml:space="preserve"> </w:t>
      </w:r>
      <w:r w:rsidR="00DD57FB">
        <w:t xml:space="preserve">Notify the engineer of any conditions that may affect the operation of the </w:t>
      </w:r>
      <w:r w:rsidR="00D225F3">
        <w:t>terminal</w:t>
      </w:r>
      <w:r w:rsidR="00DD57FB">
        <w:t xml:space="preserve"> units</w:t>
      </w:r>
      <w:r w:rsidR="00BF7780">
        <w:t>.</w:t>
      </w:r>
    </w:p>
    <w:p w14:paraId="559CEDA4" w14:textId="77777777" w:rsidR="00166987" w:rsidRDefault="00166987" w:rsidP="0094672E">
      <w:pPr>
        <w:pStyle w:val="Heading4"/>
        <w:numPr>
          <w:ilvl w:val="0"/>
          <w:numId w:val="0"/>
        </w:numPr>
        <w:ind w:left="1080"/>
      </w:pPr>
    </w:p>
    <w:p w14:paraId="45FBEFCA" w14:textId="31AB0E0C" w:rsidR="007D504E" w:rsidRDefault="007D504E" w:rsidP="0094672E">
      <w:pPr>
        <w:pStyle w:val="Heading3"/>
      </w:pPr>
      <w:r>
        <w:t>INSTALLATION</w:t>
      </w:r>
    </w:p>
    <w:p w14:paraId="0A46A4F9" w14:textId="597DD831" w:rsidR="007D504E" w:rsidRDefault="007D504E" w:rsidP="0094672E">
      <w:pPr>
        <w:pStyle w:val="Heading4"/>
      </w:pPr>
      <w:r>
        <w:t xml:space="preserve">Install </w:t>
      </w:r>
      <w:r w:rsidR="00304CD7">
        <w:t>passive</w:t>
      </w:r>
      <w:r w:rsidR="002D6DD2">
        <w:t xml:space="preserve"> beams</w:t>
      </w:r>
      <w:r>
        <w:t xml:space="preserve"> in locations as indicated on the contract drawings</w:t>
      </w:r>
      <w:r w:rsidR="00BF7780">
        <w:t>.</w:t>
      </w:r>
    </w:p>
    <w:p w14:paraId="2A67C4D4" w14:textId="795E331C" w:rsidR="00966CB9" w:rsidRDefault="00166987" w:rsidP="0094672E">
      <w:pPr>
        <w:pStyle w:val="Heading4"/>
      </w:pPr>
      <w:r w:rsidRPr="00166987">
        <w:t xml:space="preserve">Install </w:t>
      </w:r>
      <w:r w:rsidR="002D6DD2">
        <w:t xml:space="preserve">and commission </w:t>
      </w:r>
      <w:r w:rsidR="00C10CE1">
        <w:t>passive</w:t>
      </w:r>
      <w:r w:rsidR="002D6DD2">
        <w:t xml:space="preserve"> beams </w:t>
      </w:r>
      <w:r w:rsidRPr="00166987">
        <w:t>in</w:t>
      </w:r>
      <w:r>
        <w:t xml:space="preserve"> accordance with the manufacturer’s </w:t>
      </w:r>
      <w:r w:rsidRPr="00166987">
        <w:t>Installation, Operation and Maintenance manual</w:t>
      </w:r>
      <w:r>
        <w:t>s</w:t>
      </w:r>
      <w:r w:rsidR="00BF7780">
        <w:t>.</w:t>
      </w:r>
    </w:p>
    <w:p w14:paraId="60B6C8F5" w14:textId="523AF343" w:rsidR="00FA3F13" w:rsidRDefault="00FA3F13" w:rsidP="00FA3F13">
      <w:pPr>
        <w:pStyle w:val="Heading4"/>
      </w:pPr>
      <w:r w:rsidRPr="00FA3F13">
        <w:t>Installation hardware shall be in accordance with the manufacturer’s recommendations and any local codes that dictate hanging requirements.</w:t>
      </w:r>
    </w:p>
    <w:p w14:paraId="02451B3F" w14:textId="70C9D92F" w:rsidR="00C10CE1" w:rsidRPr="00C10CE1" w:rsidRDefault="00304CD7" w:rsidP="00C10CE1">
      <w:pPr>
        <w:pStyle w:val="Heading4"/>
      </w:pPr>
      <w:r>
        <w:t>Passive</w:t>
      </w:r>
      <w:r w:rsidR="00FA379F">
        <w:t xml:space="preserve"> </w:t>
      </w:r>
      <w:r w:rsidR="00C10CE1" w:rsidRPr="00C10CE1">
        <w:t>chilled beams up to six feet in length shall be independently suspended from the structure above by four (4) threaded rods of ⅜” diameter (provided by the installing contractor).  For beams beyond six feet in length, a minimum of six (6) threaded rods of ⅜” diameter shall be used. The upper end of the rods shall be suspended from strut channels that are a) mounted perpendicular to the beam length and b) at least four inches wider than the beam to facilitate relocation of the threaded rods along their length. The beam shall then be positioned above the acoustical ceiling grid and lowered into the grid module by adjusting the nuts connecting the threaded rods to the beam.</w:t>
      </w:r>
    </w:p>
    <w:p w14:paraId="2CFCB8C2" w14:textId="77777777" w:rsidR="00FA379F" w:rsidRDefault="00FA379F" w:rsidP="00FA379F">
      <w:pPr>
        <w:pStyle w:val="Heading4"/>
      </w:pPr>
      <w:r>
        <w:t xml:space="preserve">Before connecting the supply water system(s) to the beams, contractor shall flush the piping system(s) to assure that all debris and other matter have been removed. </w:t>
      </w:r>
    </w:p>
    <w:p w14:paraId="7648BE2B" w14:textId="282C235D" w:rsidR="00FA379F" w:rsidRDefault="00FA379F" w:rsidP="00FA379F">
      <w:pPr>
        <w:pStyle w:val="Heading4"/>
      </w:pPr>
      <w:r>
        <w:t xml:space="preserve">Contractor shall perform connection of beams to the water circuit(s) by method specified (hard connection using sweated connection or connection using flexible hoses). </w:t>
      </w:r>
    </w:p>
    <w:p w14:paraId="01CDACBE" w14:textId="77777777" w:rsidR="00FA379F" w:rsidRPr="009A366E" w:rsidRDefault="00FA379F" w:rsidP="006E0A58">
      <w:pPr>
        <w:pStyle w:val="Heading4"/>
        <w:numPr>
          <w:ilvl w:val="0"/>
          <w:numId w:val="0"/>
        </w:numPr>
        <w:ind w:left="1080"/>
      </w:pPr>
    </w:p>
    <w:sectPr w:rsidR="00FA379F" w:rsidRPr="009A366E" w:rsidSect="00473C53">
      <w:headerReference w:type="default" r:id="rId8"/>
      <w:footerReference w:type="default" r:id="rId9"/>
      <w:pgSz w:w="12240" w:h="15840"/>
      <w:pgMar w:top="1872"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9BBFF8" w14:textId="77777777" w:rsidR="00020299" w:rsidRDefault="00020299" w:rsidP="00440445">
      <w:pPr>
        <w:spacing w:after="0" w:line="240" w:lineRule="auto"/>
      </w:pPr>
      <w:r>
        <w:separator/>
      </w:r>
    </w:p>
  </w:endnote>
  <w:endnote w:type="continuationSeparator" w:id="0">
    <w:p w14:paraId="1FE3957C" w14:textId="77777777" w:rsidR="00020299" w:rsidRDefault="00020299" w:rsidP="004404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ova">
    <w:altName w:val="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7E2E4B" w14:textId="41F8D52D" w:rsidR="00A23FB8" w:rsidRDefault="007D51AB" w:rsidP="004A0630">
    <w:pPr>
      <w:pStyle w:val="Footer"/>
      <w:tabs>
        <w:tab w:val="clear" w:pos="4680"/>
        <w:tab w:val="clear" w:pos="9360"/>
        <w:tab w:val="right" w:pos="10080"/>
      </w:tabs>
    </w:pPr>
    <w:r>
      <w:rPr>
        <w:noProof/>
      </w:rPr>
      <mc:AlternateContent>
        <mc:Choice Requires="wps">
          <w:drawing>
            <wp:anchor distT="0" distB="0" distL="114300" distR="114300" simplePos="0" relativeHeight="251665408" behindDoc="0" locked="0" layoutInCell="1" allowOverlap="1" wp14:anchorId="0217046E" wp14:editId="73375622">
              <wp:simplePos x="0" y="0"/>
              <wp:positionH relativeFrom="margin">
                <wp:posOffset>5768731</wp:posOffset>
              </wp:positionH>
              <wp:positionV relativeFrom="paragraph">
                <wp:posOffset>149860</wp:posOffset>
              </wp:positionV>
              <wp:extent cx="653505" cy="114300"/>
              <wp:effectExtent l="0" t="0" r="0" b="0"/>
              <wp:wrapNone/>
              <wp:docPr id="8" name="Text Box 8"/>
              <wp:cNvGraphicFramePr/>
              <a:graphic xmlns:a="http://schemas.openxmlformats.org/drawingml/2006/main">
                <a:graphicData uri="http://schemas.microsoft.com/office/word/2010/wordprocessingShape">
                  <wps:wsp>
                    <wps:cNvSpPr txBox="1"/>
                    <wps:spPr>
                      <a:xfrm>
                        <a:off x="0" y="0"/>
                        <a:ext cx="653505" cy="114300"/>
                      </a:xfrm>
                      <a:prstGeom prst="rect">
                        <a:avLst/>
                      </a:prstGeom>
                      <a:solidFill>
                        <a:schemeClr val="lt1"/>
                      </a:solidFill>
                      <a:ln w="6350">
                        <a:noFill/>
                      </a:ln>
                    </wps:spPr>
                    <wps:txbx>
                      <w:txbxContent>
                        <w:p w14:paraId="513AB243" w14:textId="51C715A9" w:rsidR="007D51AB" w:rsidRPr="007D51AB" w:rsidRDefault="007D51AB" w:rsidP="007D51AB">
                          <w:pPr>
                            <w:jc w:val="right"/>
                            <w:rPr>
                              <w:rFonts w:ascii="Arial Nova" w:hAnsi="Arial Nova"/>
                              <w:color w:val="AEAAAA" w:themeColor="background2" w:themeShade="BF"/>
                              <w:sz w:val="14"/>
                              <w:szCs w:val="14"/>
                            </w:rPr>
                          </w:pPr>
                          <w:r>
                            <w:rPr>
                              <w:rFonts w:ascii="Arial Nova" w:hAnsi="Arial Nova"/>
                              <w:color w:val="AEAAAA" w:themeColor="background2" w:themeShade="BF"/>
                              <w:sz w:val="14"/>
                              <w:szCs w:val="14"/>
                            </w:rPr>
                            <w:t>V</w:t>
                          </w:r>
                          <w:r w:rsidR="00EA174E">
                            <w:rPr>
                              <w:rFonts w:ascii="Arial Nova" w:hAnsi="Arial Nova"/>
                              <w:color w:val="AEAAAA" w:themeColor="background2" w:themeShade="BF"/>
                              <w:sz w:val="14"/>
                              <w:szCs w:val="14"/>
                            </w:rPr>
                            <w:t>-</w:t>
                          </w:r>
                          <w:r>
                            <w:rPr>
                              <w:rFonts w:ascii="Arial Nova" w:hAnsi="Arial Nova"/>
                              <w:color w:val="AEAAAA" w:themeColor="background2" w:themeShade="BF"/>
                              <w:sz w:val="14"/>
                              <w:szCs w:val="14"/>
                            </w:rPr>
                            <w:t>1.0</w:t>
                          </w:r>
                          <w:r w:rsidRPr="007D51AB">
                            <w:rPr>
                              <w:rFonts w:ascii="Arial Nova" w:hAnsi="Arial Nova"/>
                              <w:color w:val="AEAAAA" w:themeColor="background2" w:themeShade="BF"/>
                              <w:sz w:val="14"/>
                              <w:szCs w:val="14"/>
                            </w:rPr>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217046E" id="_x0000_t202" coordsize="21600,21600" o:spt="202" path="m,l,21600r21600,l21600,xe">
              <v:stroke joinstyle="miter"/>
              <v:path gradientshapeok="t" o:connecttype="rect"/>
            </v:shapetype>
            <v:shape id="Text Box 8" o:spid="_x0000_s1027" type="#_x0000_t202" style="position:absolute;margin-left:454.25pt;margin-top:11.8pt;width:51.45pt;height:9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efLJAIAAEoEAAAOAAAAZHJzL2Uyb0RvYy54bWysVE1v2zAMvQ/YfxB0X+y0SzEYcYosRYYB&#10;QVsgLXpWZCk2IIsapcTufv0oOU66bqdhF5kSKX689+T5bd8adlToG7Aln05yzpSVUDV2X/Lnp/Wn&#10;L5z5IGwlDFhV8lfl+e3i44d55wp1BTWYSiGjJNYXnSt5HYIrsszLWrXCT8ApS04N2IpAW9xnFYqO&#10;srcmu8rzm6wDrByCVN7T6d3g5IuUX2slw4PWXgVmSk69hbRiWndxzRZzUexRuLqRpzbEP3TRisZS&#10;0XOqOxEEO2DzR6q2kQgedJhIaDPQupEqzUDTTPN302xr4VSahcDx7gyT/39p5f1x6x6Rhf4r9ERg&#10;BKRzvvB0GOfpNbbxS50y8hOEr2fYVB+YpMOb2fUsn3EmyTWdfr7OE6zZ5bJDH74paFk0So7ESgJL&#10;HDc+UEEKHUNiLQ+mqdaNMWkTlaBWBtlREIcmpBbpxm9RxrKOGqE+UmIL8fqQ2VgqcBkpWqHf9ayp&#10;3oy7g+qVUEAYBOKdXDfU60b48CiQFEGDk8rDAy3aANWCk8VZDfjzb+cxnogiL2cdKazk/sdBoOLM&#10;fLdEYZTjaOBo7EbDHtoV0MBTej9OJpMuYDCjqRHaFxL/MlYhl7CSapU8jOYqDDqnxyPVcpmCSHRO&#10;hI3dOhlTR4Aj8k/9i0B3oicQr/cwak8U71gaYuNNC8tDAN0kCiOuA4onuEmwidnT44ov4u0+RV1+&#10;AYtfAAAA//8DAFBLAwQUAAYACAAAACEALBPJb+IAAAAKAQAADwAAAGRycy9kb3ducmV2LnhtbEyP&#10;wU7DMBBE70j8g7VIXFBrp4QQQpwKkDggFaEW1PM2MXGovQ6x26Z8Pe4Jjqt5mnlbzkdr2F4NvnMk&#10;IZkKYIpq13TUSvh4f57kwHxAatA4UhKOysO8Oj8rsWjcgZZqvwotiyXkC5SgQ+gLzn2tlUU/db2i&#10;mH26wWKI59DyZsBDLLeGz4TIuMWO4oLGXj1pVW9XOyshP6avV+vsdv1l3l4e9U/7TYstSnl5MT7c&#10;AwtqDH8wnPSjOlTRaeN21HhmJNyJ/CaiEmbXGbATIJIkBbaRkCYZ8Krk/1+ofgEAAP//AwBQSwEC&#10;LQAUAAYACAAAACEAtoM4kv4AAADhAQAAEwAAAAAAAAAAAAAAAAAAAAAAW0NvbnRlbnRfVHlwZXNd&#10;LnhtbFBLAQItABQABgAIAAAAIQA4/SH/1gAAAJQBAAALAAAAAAAAAAAAAAAAAC8BAABfcmVscy8u&#10;cmVsc1BLAQItABQABgAIAAAAIQBvIefLJAIAAEoEAAAOAAAAAAAAAAAAAAAAAC4CAABkcnMvZTJv&#10;RG9jLnhtbFBLAQItABQABgAIAAAAIQAsE8lv4gAAAAoBAAAPAAAAAAAAAAAAAAAAAH4EAABkcnMv&#10;ZG93bnJldi54bWxQSwUGAAAAAAQABADzAAAAjQUAAAAA&#10;" fillcolor="white [3201]" stroked="f" strokeweight=".5pt">
              <v:textbox inset="0,0,0,0">
                <w:txbxContent>
                  <w:p w14:paraId="513AB243" w14:textId="51C715A9" w:rsidR="007D51AB" w:rsidRPr="007D51AB" w:rsidRDefault="007D51AB" w:rsidP="007D51AB">
                    <w:pPr>
                      <w:jc w:val="right"/>
                      <w:rPr>
                        <w:rFonts w:ascii="Arial Nova" w:hAnsi="Arial Nova"/>
                        <w:color w:val="AEAAAA" w:themeColor="background2" w:themeShade="BF"/>
                        <w:sz w:val="14"/>
                        <w:szCs w:val="14"/>
                      </w:rPr>
                    </w:pPr>
                    <w:r>
                      <w:rPr>
                        <w:rFonts w:ascii="Arial Nova" w:hAnsi="Arial Nova"/>
                        <w:color w:val="AEAAAA" w:themeColor="background2" w:themeShade="BF"/>
                        <w:sz w:val="14"/>
                        <w:szCs w:val="14"/>
                      </w:rPr>
                      <w:t>V</w:t>
                    </w:r>
                    <w:r w:rsidR="00EA174E">
                      <w:rPr>
                        <w:rFonts w:ascii="Arial Nova" w:hAnsi="Arial Nova"/>
                        <w:color w:val="AEAAAA" w:themeColor="background2" w:themeShade="BF"/>
                        <w:sz w:val="14"/>
                        <w:szCs w:val="14"/>
                      </w:rPr>
                      <w:t>-</w:t>
                    </w:r>
                    <w:r>
                      <w:rPr>
                        <w:rFonts w:ascii="Arial Nova" w:hAnsi="Arial Nova"/>
                        <w:color w:val="AEAAAA" w:themeColor="background2" w:themeShade="BF"/>
                        <w:sz w:val="14"/>
                        <w:szCs w:val="14"/>
                      </w:rPr>
                      <w:t>1.0</w:t>
                    </w:r>
                    <w:r w:rsidRPr="007D51AB">
                      <w:rPr>
                        <w:rFonts w:ascii="Arial Nova" w:hAnsi="Arial Nova"/>
                        <w:color w:val="AEAAAA" w:themeColor="background2" w:themeShade="BF"/>
                        <w:sz w:val="14"/>
                        <w:szCs w:val="14"/>
                      </w:rPr>
                      <w:t xml:space="preserve"> </w:t>
                    </w:r>
                  </w:p>
                </w:txbxContent>
              </v:textbox>
              <w10:wrap anchorx="margin"/>
            </v:shape>
          </w:pict>
        </mc:Fallback>
      </mc:AlternateContent>
    </w:r>
    <w:r>
      <w:rPr>
        <w:noProof/>
      </w:rPr>
      <mc:AlternateContent>
        <mc:Choice Requires="wps">
          <w:drawing>
            <wp:anchor distT="0" distB="0" distL="114300" distR="114300" simplePos="0" relativeHeight="251663360" behindDoc="0" locked="0" layoutInCell="1" allowOverlap="1" wp14:anchorId="08BA49FE" wp14:editId="3774D77F">
              <wp:simplePos x="0" y="0"/>
              <wp:positionH relativeFrom="margin">
                <wp:posOffset>-1905</wp:posOffset>
              </wp:positionH>
              <wp:positionV relativeFrom="paragraph">
                <wp:posOffset>147955</wp:posOffset>
              </wp:positionV>
              <wp:extent cx="4262120" cy="161290"/>
              <wp:effectExtent l="0" t="0" r="5080" b="0"/>
              <wp:wrapNone/>
              <wp:docPr id="5" name="Text Box 5"/>
              <wp:cNvGraphicFramePr/>
              <a:graphic xmlns:a="http://schemas.openxmlformats.org/drawingml/2006/main">
                <a:graphicData uri="http://schemas.microsoft.com/office/word/2010/wordprocessingShape">
                  <wps:wsp>
                    <wps:cNvSpPr txBox="1"/>
                    <wps:spPr>
                      <a:xfrm>
                        <a:off x="0" y="0"/>
                        <a:ext cx="4262120" cy="161290"/>
                      </a:xfrm>
                      <a:prstGeom prst="rect">
                        <a:avLst/>
                      </a:prstGeom>
                      <a:solidFill>
                        <a:schemeClr val="lt1"/>
                      </a:solidFill>
                      <a:ln w="6350">
                        <a:noFill/>
                      </a:ln>
                    </wps:spPr>
                    <wps:txbx>
                      <w:txbxContent>
                        <w:p w14:paraId="0339AACB" w14:textId="5D76E2D0" w:rsidR="004A0630" w:rsidRPr="007D51AB" w:rsidRDefault="004A0630" w:rsidP="004A0630">
                          <w:pPr>
                            <w:rPr>
                              <w:rFonts w:ascii="Arial Nova" w:hAnsi="Arial Nova"/>
                              <w:color w:val="AEAAAA" w:themeColor="background2" w:themeShade="BF"/>
                              <w:sz w:val="14"/>
                              <w:szCs w:val="14"/>
                            </w:rPr>
                          </w:pPr>
                          <w:r w:rsidRPr="007D51AB">
                            <w:rPr>
                              <w:rFonts w:ascii="Arial Nova" w:hAnsi="Arial Nova"/>
                              <w:color w:val="AEAAAA" w:themeColor="background2" w:themeShade="BF"/>
                              <w:sz w:val="14"/>
                              <w:szCs w:val="14"/>
                            </w:rPr>
                            <w:t>© Copyright 202</w:t>
                          </w:r>
                          <w:r w:rsidR="00E17504">
                            <w:rPr>
                              <w:rFonts w:ascii="Arial Nova" w:hAnsi="Arial Nova"/>
                              <w:color w:val="AEAAAA" w:themeColor="background2" w:themeShade="BF"/>
                              <w:sz w:val="14"/>
                              <w:szCs w:val="14"/>
                            </w:rPr>
                            <w:t>4</w:t>
                          </w:r>
                          <w:r w:rsidRPr="007D51AB">
                            <w:rPr>
                              <w:rFonts w:ascii="Arial Nova" w:hAnsi="Arial Nova"/>
                              <w:color w:val="AEAAAA" w:themeColor="background2" w:themeShade="BF"/>
                              <w:sz w:val="14"/>
                              <w:szCs w:val="14"/>
                            </w:rPr>
                            <w:t xml:space="preserve"> Titus | 605 Shiloh Rd | Plano TX 75074 | P: 972.212.4800 | F: 972.212.4884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BA49FE" id="Text Box 5" o:spid="_x0000_s1028" type="#_x0000_t202" style="position:absolute;margin-left:-.15pt;margin-top:11.65pt;width:335.6pt;height:12.7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I/SJwIAAEsEAAAOAAAAZHJzL2Uyb0RvYy54bWysVE2P0zAQvSPxHyzfaZoAFRs1XZWuipBW&#10;uyt10Z5dx24iOR4zdpuUX8/YbVpYOCEuztgzno/3njO/HTrDDgp9C7bi+WTKmbIS6tbuKv7tef3u&#10;E2c+CFsLA1ZV/Kg8v128fTPvXakKaMDUChklsb7sXcWbEFyZZV42qhN+Ak5ZcmrATgTa4i6rUfSU&#10;vTNZMZ3Osh6wdghSeU+ndycnX6T8WisZHrX2KjBTceotpBXTuo1rtpiLcofCNa08tyH+oYtOtJaK&#10;XlLdiSDYHts/UnWtRPCgw0RCl4HWrVRpBpomn76aZtMIp9IsBI53F5j8/0srHw4b94QsDJ9hIAIj&#10;IL3zpafDOM+gsYtf6pSRnyA8XmBTQ2CSDj8UsyIvyCXJl8/y4ibhml1vO/Thi4KORaPiSLQktMTh&#10;3geqSKFjSCzmwbT1ujUmbaIU1MogOwgi0YTUI934LcpY1ld89v7jNCW2EK+fMhtLBa4zRSsM24G1&#10;dcWLcd4t1EeCAeGkEO/kuqVe74UPTwJJEjQeyTw80qINUC04W5w1gD/+dh7jiSnyctaTxCruv+8F&#10;Ks7MV0scRj2OBo7GdjTsvlsBDZzTA3IymXQBgxlNjdC9kPqXsQq5hJVUq+JhNFfhJHR6PVItlymI&#10;VOdEuLcbJ2PqCHBE/nl4EejO9AQi9gFG8YnyFUun2HjTwnIfQLeJwojrCcUz3KTYxOz5dcUn8es+&#10;RV3/AYufAAAA//8DAFBLAwQUAAYACAAAACEA0ssbsd8AAAAHAQAADwAAAGRycy9kb3ducmV2Lnht&#10;bEyOQUvDQBSE74L/YXmCF2k3tiWJMZuiggfBIlbpeZt9ZmOzb2N226b+ep8nPQ3DDDNfuRxdJw44&#10;hNaTgutpAgKp9qalRsH72+MkBxGiJqM7T6jghAGW1flZqQvjj/SKh3VsBI9QKLQCG2NfSBlqi06H&#10;qe+ROPvwg9OR7dBIM+gjj7tOzpIklU63xA9W9/hgsd6t905BflqsrjZptvnsXp7u7XfzRc87rdTl&#10;xXh3CyLiGP/K8IvP6FAx09bvyQTRKZjMuahgNmflOM2SGxBbBYs8A1mV8j9/9QMAAP//AwBQSwEC&#10;LQAUAAYACAAAACEAtoM4kv4AAADhAQAAEwAAAAAAAAAAAAAAAAAAAAAAW0NvbnRlbnRfVHlwZXNd&#10;LnhtbFBLAQItABQABgAIAAAAIQA4/SH/1gAAAJQBAAALAAAAAAAAAAAAAAAAAC8BAABfcmVscy8u&#10;cmVsc1BLAQItABQABgAIAAAAIQBjMI/SJwIAAEsEAAAOAAAAAAAAAAAAAAAAAC4CAABkcnMvZTJv&#10;RG9jLnhtbFBLAQItABQABgAIAAAAIQDSyxux3wAAAAcBAAAPAAAAAAAAAAAAAAAAAIEEAABkcnMv&#10;ZG93bnJldi54bWxQSwUGAAAAAAQABADzAAAAjQUAAAAA&#10;" fillcolor="white [3201]" stroked="f" strokeweight=".5pt">
              <v:textbox inset="0,0,0,0">
                <w:txbxContent>
                  <w:p w14:paraId="0339AACB" w14:textId="5D76E2D0" w:rsidR="004A0630" w:rsidRPr="007D51AB" w:rsidRDefault="004A0630" w:rsidP="004A0630">
                    <w:pPr>
                      <w:rPr>
                        <w:rFonts w:ascii="Arial Nova" w:hAnsi="Arial Nova"/>
                        <w:color w:val="AEAAAA" w:themeColor="background2" w:themeShade="BF"/>
                        <w:sz w:val="14"/>
                        <w:szCs w:val="14"/>
                      </w:rPr>
                    </w:pPr>
                    <w:r w:rsidRPr="007D51AB">
                      <w:rPr>
                        <w:rFonts w:ascii="Arial Nova" w:hAnsi="Arial Nova"/>
                        <w:color w:val="AEAAAA" w:themeColor="background2" w:themeShade="BF"/>
                        <w:sz w:val="14"/>
                        <w:szCs w:val="14"/>
                      </w:rPr>
                      <w:t>© Copyright 202</w:t>
                    </w:r>
                    <w:r w:rsidR="00E17504">
                      <w:rPr>
                        <w:rFonts w:ascii="Arial Nova" w:hAnsi="Arial Nova"/>
                        <w:color w:val="AEAAAA" w:themeColor="background2" w:themeShade="BF"/>
                        <w:sz w:val="14"/>
                        <w:szCs w:val="14"/>
                      </w:rPr>
                      <w:t>4</w:t>
                    </w:r>
                    <w:r w:rsidRPr="007D51AB">
                      <w:rPr>
                        <w:rFonts w:ascii="Arial Nova" w:hAnsi="Arial Nova"/>
                        <w:color w:val="AEAAAA" w:themeColor="background2" w:themeShade="BF"/>
                        <w:sz w:val="14"/>
                        <w:szCs w:val="14"/>
                      </w:rPr>
                      <w:t xml:space="preserve"> Titus | 605 Shiloh Rd | Plano TX 75074 | P: 972.212.4800 | F: 972.212.4884 </w:t>
                    </w:r>
                  </w:p>
                </w:txbxContent>
              </v:textbox>
              <w10:wrap anchorx="margin"/>
            </v:shape>
          </w:pict>
        </mc:Fallback>
      </mc:AlternateContent>
    </w:r>
    <w:r w:rsidR="00BE63E5">
      <w:rPr>
        <w:noProof/>
      </w:rPr>
      <mc:AlternateContent>
        <mc:Choice Requires="wps">
          <w:drawing>
            <wp:anchor distT="0" distB="0" distL="114300" distR="114300" simplePos="0" relativeHeight="251661312" behindDoc="0" locked="0" layoutInCell="1" allowOverlap="1" wp14:anchorId="7D2863D2" wp14:editId="66B8DDEB">
              <wp:simplePos x="0" y="0"/>
              <wp:positionH relativeFrom="column">
                <wp:posOffset>0</wp:posOffset>
              </wp:positionH>
              <wp:positionV relativeFrom="paragraph">
                <wp:posOffset>56515</wp:posOffset>
              </wp:positionV>
              <wp:extent cx="6400800" cy="0"/>
              <wp:effectExtent l="0" t="0" r="0" b="0"/>
              <wp:wrapNone/>
              <wp:docPr id="4" name="Straight Connector 4"/>
              <wp:cNvGraphicFramePr/>
              <a:graphic xmlns:a="http://schemas.openxmlformats.org/drawingml/2006/main">
                <a:graphicData uri="http://schemas.microsoft.com/office/word/2010/wordprocessingShape">
                  <wps:wsp>
                    <wps:cNvCnPr/>
                    <wps:spPr>
                      <a:xfrm>
                        <a:off x="0" y="0"/>
                        <a:ext cx="6400800" cy="0"/>
                      </a:xfrm>
                      <a:prstGeom prst="line">
                        <a:avLst/>
                      </a:prstGeom>
                      <a:ln>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170A2B" id="Straight Connector 4"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4.45pt" to="7in,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sdU4wEAACcEAAAOAAAAZHJzL2Uyb0RvYy54bWysU02P2yAQvVfqf0DcGzurNFpZcfaQ1fbS&#10;j6jb/gCChxgJGARsnPz7Dtjxrtqq0q56wR6YeW/eY9jcna1hJwhRo2v5clFzBk5ip92x5T9/PHy4&#10;5Swm4Tph0EHLLxD53fb9u83gG7jBHk0HgRGIi83gW96n5JuqirIHK+ICPTg6VBisSBSGY9UFMRC6&#10;NdVNXa+rAUPnA0qIkXbvx0O+LfhKgUzflIqQmGk59ZbKGsp6yGu13YjmGITvtZzaEG/owgrtiHSG&#10;uhdJsKeg/4CyWgaMqNJCoq1QKS2haCA1y/o3NY+98FC0kDnRzzbF/wcrv572gemu5SvOnLB0RY8p&#10;CH3sE9uhc2QgBrbKPg0+NpS+c/swRdHvQxZ9VsHmL8lh5+LtZfYWzolJ2lyv6vq2piuQ17PqudCH&#10;mD4BWpZ/Wm60y7JFI06fYyIySr2m5G3j8hrR6O5BG1OCPDCwM4GdBF314bgsAObJfsFu3Ft/rIl/&#10;RCvzldML9gskYsroVRY7yit/6WJgZP4OiuwiQSPBDDRyCCnBpeXEYhxl5zJFXc6Fdensn4VTfi6F&#10;MsSvKZ4rCjO6NBdb7TD8jT2dry2rMf/qwKg7W3DA7lIuvlhD01icm15OHveXcSl/ft/bXwAAAP//&#10;AwBQSwMEFAAGAAgAAAAhAHo5qq7bAAAABQEAAA8AAABkcnMvZG93bnJldi54bWxMj8FOwzAQRO9I&#10;/QdrkbhRG5BoGuJUFQUJDhxakKre3HibRMTrNN406d/jcoHjzKxm3maL0TXihF2oPWm4myoQSIW3&#10;NZUavj5fbxMQgQ1Z03hCDWcMsMgnV5lJrR9ojacNlyKWUEiNhoq5TaUMRYXOhKlvkWJ28J0zHGVX&#10;StuZIZa7Rt4r9SidqSkuVKbF5wqL703vNKySN/sww+2hL4Y5744v9ezj/az1zfW4fALBOPLfMVzw&#10;IzrkkWnve7JBNBriI6whmYO4hEol0dj/GjLP5H/6/AcAAP//AwBQSwECLQAUAAYACAAAACEAtoM4&#10;kv4AAADhAQAAEwAAAAAAAAAAAAAAAAAAAAAAW0NvbnRlbnRfVHlwZXNdLnhtbFBLAQItABQABgAI&#10;AAAAIQA4/SH/1gAAAJQBAAALAAAAAAAAAAAAAAAAAC8BAABfcmVscy8ucmVsc1BLAQItABQABgAI&#10;AAAAIQDBLsdU4wEAACcEAAAOAAAAAAAAAAAAAAAAAC4CAABkcnMvZTJvRG9jLnhtbFBLAQItABQA&#10;BgAIAAAAIQB6Oaqu2wAAAAUBAAAPAAAAAAAAAAAAAAAAAD0EAABkcnMvZG93bnJldi54bWxQSwUG&#10;AAAAAAQABADzAAAARQUAAAAA&#10;" strokecolor="#a5a5a5 [2092]" strokeweight=".5pt">
              <v:stroke joinstyle="miter"/>
            </v:line>
          </w:pict>
        </mc:Fallback>
      </mc:AlternateContent>
    </w:r>
    <w:r w:rsidR="004A0630">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536D1A" w14:textId="77777777" w:rsidR="00020299" w:rsidRDefault="00020299" w:rsidP="00440445">
      <w:pPr>
        <w:spacing w:after="0" w:line="240" w:lineRule="auto"/>
      </w:pPr>
      <w:r>
        <w:separator/>
      </w:r>
    </w:p>
  </w:footnote>
  <w:footnote w:type="continuationSeparator" w:id="0">
    <w:p w14:paraId="0BBFE2D8" w14:textId="77777777" w:rsidR="00020299" w:rsidRDefault="00020299" w:rsidP="0044044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FF13F4" w14:textId="71FC9ADC" w:rsidR="00440445" w:rsidRDefault="00EA174E">
    <w:pPr>
      <w:pStyle w:val="Header"/>
    </w:pPr>
    <w:r>
      <w:rPr>
        <w:noProof/>
      </w:rPr>
      <w:drawing>
        <wp:anchor distT="0" distB="0" distL="114300" distR="114300" simplePos="0" relativeHeight="251660288" behindDoc="0" locked="0" layoutInCell="1" allowOverlap="1" wp14:anchorId="42B9226B" wp14:editId="31C69801">
          <wp:simplePos x="0" y="0"/>
          <wp:positionH relativeFrom="column">
            <wp:posOffset>-27940</wp:posOffset>
          </wp:positionH>
          <wp:positionV relativeFrom="paragraph">
            <wp:posOffset>-157480</wp:posOffset>
          </wp:positionV>
          <wp:extent cx="1363980" cy="501650"/>
          <wp:effectExtent l="0" t="0" r="7620" b="0"/>
          <wp:wrapThrough wrapText="bothSides">
            <wp:wrapPolygon edited="0">
              <wp:start x="0" y="0"/>
              <wp:lineTo x="0" y="20506"/>
              <wp:lineTo x="21419" y="20506"/>
              <wp:lineTo x="21419" y="0"/>
              <wp:lineTo x="0" y="0"/>
            </wp:wrapPolygon>
          </wp:wrapThrough>
          <wp:docPr id="1" name="Picture 1" descr="A black and white logo&#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ack and white logo&#10;&#10;Description automatically generated with low confidence"/>
                  <pic:cNvPicPr/>
                </pic:nvPicPr>
                <pic:blipFill>
                  <a:blip r:embed="rId1">
                    <a:extLst>
                      <a:ext uri="{28A0092B-C50C-407E-A947-70E740481C1C}">
                        <a14:useLocalDpi xmlns:a14="http://schemas.microsoft.com/office/drawing/2010/main" val="0"/>
                      </a:ext>
                    </a:extLst>
                  </a:blip>
                  <a:stretch>
                    <a:fillRect/>
                  </a:stretch>
                </pic:blipFill>
                <pic:spPr>
                  <a:xfrm>
                    <a:off x="0" y="0"/>
                    <a:ext cx="1363980" cy="501650"/>
                  </a:xfrm>
                  <a:prstGeom prst="rect">
                    <a:avLst/>
                  </a:prstGeom>
                </pic:spPr>
              </pic:pic>
            </a:graphicData>
          </a:graphic>
          <wp14:sizeRelH relativeFrom="margin">
            <wp14:pctWidth>0</wp14:pctWidth>
          </wp14:sizeRelH>
          <wp14:sizeRelV relativeFrom="margin">
            <wp14:pctHeight>0</wp14:pctHeight>
          </wp14:sizeRelV>
        </wp:anchor>
      </w:drawing>
    </w:r>
    <w:r w:rsidR="007D51AB">
      <w:rPr>
        <w:noProof/>
      </w:rPr>
      <mc:AlternateContent>
        <mc:Choice Requires="wps">
          <w:drawing>
            <wp:anchor distT="0" distB="0" distL="114300" distR="114300" simplePos="0" relativeHeight="251659264" behindDoc="0" locked="0" layoutInCell="1" allowOverlap="1" wp14:anchorId="4E8BEFEE" wp14:editId="02CDE196">
              <wp:simplePos x="0" y="0"/>
              <wp:positionH relativeFrom="column">
                <wp:posOffset>3708400</wp:posOffset>
              </wp:positionH>
              <wp:positionV relativeFrom="paragraph">
                <wp:posOffset>-70697</wp:posOffset>
              </wp:positionV>
              <wp:extent cx="2705735" cy="360680"/>
              <wp:effectExtent l="0" t="0" r="0" b="1270"/>
              <wp:wrapNone/>
              <wp:docPr id="3" name="Text Box 3"/>
              <wp:cNvGraphicFramePr/>
              <a:graphic xmlns:a="http://schemas.openxmlformats.org/drawingml/2006/main">
                <a:graphicData uri="http://schemas.microsoft.com/office/word/2010/wordprocessingShape">
                  <wps:wsp>
                    <wps:cNvSpPr txBox="1"/>
                    <wps:spPr>
                      <a:xfrm>
                        <a:off x="0" y="0"/>
                        <a:ext cx="2705735" cy="360680"/>
                      </a:xfrm>
                      <a:prstGeom prst="rect">
                        <a:avLst/>
                      </a:prstGeom>
                      <a:solidFill>
                        <a:schemeClr val="lt1"/>
                      </a:solidFill>
                      <a:ln w="6350">
                        <a:noFill/>
                      </a:ln>
                    </wps:spPr>
                    <wps:txbx>
                      <w:txbxContent>
                        <w:p w14:paraId="56C87A1D" w14:textId="22F8400D" w:rsidR="00A23FB8" w:rsidRPr="007D51AB" w:rsidRDefault="00A23FB8" w:rsidP="00A23FB8">
                          <w:pPr>
                            <w:jc w:val="right"/>
                            <w:rPr>
                              <w:rFonts w:ascii="Arial Nova" w:hAnsi="Arial Nova"/>
                              <w:color w:val="AEAAAA" w:themeColor="background2" w:themeShade="BF"/>
                              <w:sz w:val="44"/>
                              <w:szCs w:val="44"/>
                            </w:rPr>
                          </w:pPr>
                          <w:r w:rsidRPr="007D51AB">
                            <w:rPr>
                              <w:rFonts w:ascii="Arial Nova" w:hAnsi="Arial Nova"/>
                              <w:color w:val="AEAAAA" w:themeColor="background2" w:themeShade="BF"/>
                              <w:sz w:val="44"/>
                              <w:szCs w:val="44"/>
                            </w:rPr>
                            <w:t>Product Specification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E8BEFEE" id="_x0000_t202" coordsize="21600,21600" o:spt="202" path="m,l,21600r21600,l21600,xe">
              <v:stroke joinstyle="miter"/>
              <v:path gradientshapeok="t" o:connecttype="rect"/>
            </v:shapetype>
            <v:shape id="Text Box 3" o:spid="_x0000_s1026" type="#_x0000_t202" style="position:absolute;margin-left:292pt;margin-top:-5.55pt;width:213.05pt;height:28.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KuvIQIAAEQEAAAOAAAAZHJzL2Uyb0RvYy54bWysU02P2jAQvVfqf7B8Lwkg2FVEWFFWVJXQ&#10;7kpstWfjOCSS43HHhoT++o4dAu22p6oXZ+L5fu958dA1mp0UuhpMzsejlDNlJBS1OeT82+vm0z1n&#10;zgtTCA1G5fysHH9YfvywaG2mJlCBLhQyKmJc1tqcV97bLEmcrFQj3AisMuQsARvh6RcPSYGipeqN&#10;TiZpOk9awMIiSOUc3T72Tr6M9ctSSf9clk55pnNOs/l4Yjz34UyWC5EdUNiqlpcxxD9M0YjaUNNr&#10;qUfhBTti/UepppYIDko/ktAkUJa1VHEH2macvttmVwmr4i4EjrNXmNz/KyufTjv7gsx3n6EjAgMg&#10;rXWZo8uwT1diE740KSM/QXi+wqY6zyRdTu7S2d10xpkk33Sezu8jrskt26LzXxQ0LBg5R6IloiVO&#10;W+epI4UOIaGZA10Xm1rr+BOkoNYa2UkQidrHGSnjtyhtWJvz+XSWxsIGQnpfWRtqcNspWL7bd5dF&#10;91CcaX+EXhrOyk1NQ26F8y8CSQu0MunbP9NRaqAmcLE4qwB//O0+xBNF5OWsJW3l3H0/ClSc6a+G&#10;yAtCHAwcjP1gmGOzBtp0TC/HymhSAno9mCVC80ayX4Uu5BJGUq+c+8Fc+17h9GykWq1iEMnNCr81&#10;OytD6YBsgPy1exNoL7x4YvQJBtWJ7B09fWzINLA6eijryF0AtEfxgjNJNVJ6eVbhLfz6H6Nuj3/5&#10;EwAA//8DAFBLAwQUAAYACAAAACEAwQtwAuIAAAALAQAADwAAAGRycy9kb3ducmV2LnhtbEyPQUvD&#10;QBCF74L/YRnBi7SbSNqGmElRwYOgFKv0vM2O2djsbMxu29Rf7/akvNPwHm++Vy5H24kDDb51jJBO&#10;ExDEtdMtNwgf70+THIQPirXqHBPCiTwsq8uLUhXaHfmNDuvQiFjCvlAIJoS+kNLXhqzyU9cTR+/T&#10;DVaFeA6N1IM6xnLbydskmUurWo4fjOrp0VC9W+8tQn7KXm8288Xmq1s9P5if5ptfdgrx+mq8vwMR&#10;aAx/YTjjR3SoItPW7Vl70SHM8ixuCQiTNE1BnBNJFIgtQjZbgKxK+X9D9QsAAP//AwBQSwECLQAU&#10;AAYACAAAACEAtoM4kv4AAADhAQAAEwAAAAAAAAAAAAAAAAAAAAAAW0NvbnRlbnRfVHlwZXNdLnht&#10;bFBLAQItABQABgAIAAAAIQA4/SH/1gAAAJQBAAALAAAAAAAAAAAAAAAAAC8BAABfcmVscy8ucmVs&#10;c1BLAQItABQABgAIAAAAIQBWGKuvIQIAAEQEAAAOAAAAAAAAAAAAAAAAAC4CAABkcnMvZTJvRG9j&#10;LnhtbFBLAQItABQABgAIAAAAIQDBC3AC4gAAAAsBAAAPAAAAAAAAAAAAAAAAAHsEAABkcnMvZG93&#10;bnJldi54bWxQSwUGAAAAAAQABADzAAAAigUAAAAA&#10;" fillcolor="white [3201]" stroked="f" strokeweight=".5pt">
              <v:textbox inset="0,0,0,0">
                <w:txbxContent>
                  <w:p w14:paraId="56C87A1D" w14:textId="22F8400D" w:rsidR="00A23FB8" w:rsidRPr="007D51AB" w:rsidRDefault="00A23FB8" w:rsidP="00A23FB8">
                    <w:pPr>
                      <w:jc w:val="right"/>
                      <w:rPr>
                        <w:rFonts w:ascii="Arial Nova" w:hAnsi="Arial Nova"/>
                        <w:color w:val="AEAAAA" w:themeColor="background2" w:themeShade="BF"/>
                        <w:sz w:val="44"/>
                        <w:szCs w:val="44"/>
                      </w:rPr>
                    </w:pPr>
                    <w:r w:rsidRPr="007D51AB">
                      <w:rPr>
                        <w:rFonts w:ascii="Arial Nova" w:hAnsi="Arial Nova"/>
                        <w:color w:val="AEAAAA" w:themeColor="background2" w:themeShade="BF"/>
                        <w:sz w:val="44"/>
                        <w:szCs w:val="44"/>
                      </w:rPr>
                      <w:t>Product Specification</w:t>
                    </w:r>
                  </w:p>
                </w:txbxContent>
              </v:textbox>
            </v:shape>
          </w:pict>
        </mc:Fallback>
      </mc:AlternateContent>
    </w:r>
  </w:p>
  <w:p w14:paraId="0E4B615C" w14:textId="2AC23342" w:rsidR="00440445" w:rsidRDefault="0044044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AA09B6"/>
    <w:multiLevelType w:val="multilevel"/>
    <w:tmpl w:val="366E7122"/>
    <w:lvl w:ilvl="0">
      <w:start w:val="1"/>
      <w:numFmt w:val="decimal"/>
      <w:pStyle w:val="Heading2"/>
      <w:lvlText w:val="Part %1"/>
      <w:lvlJc w:val="left"/>
      <w:pPr>
        <w:tabs>
          <w:tab w:val="num" w:pos="1080"/>
        </w:tabs>
        <w:ind w:left="0" w:firstLine="0"/>
      </w:pPr>
      <w:rPr>
        <w:rFonts w:ascii="Arial" w:hAnsi="Arial" w:hint="default"/>
        <w:b/>
        <w:i w:val="0"/>
        <w:sz w:val="20"/>
      </w:rPr>
    </w:lvl>
    <w:lvl w:ilvl="1">
      <w:start w:val="1"/>
      <w:numFmt w:val="decimalZero"/>
      <w:pStyle w:val="Heading3"/>
      <w:lvlText w:val="%1.%2"/>
      <w:lvlJc w:val="left"/>
      <w:pPr>
        <w:tabs>
          <w:tab w:val="num" w:pos="1080"/>
        </w:tabs>
        <w:ind w:left="0" w:firstLine="0"/>
      </w:pPr>
      <w:rPr>
        <w:rFonts w:ascii="Arial" w:hAnsi="Arial" w:hint="default"/>
        <w:b/>
        <w:i w:val="0"/>
        <w:sz w:val="20"/>
      </w:rPr>
    </w:lvl>
    <w:lvl w:ilvl="2">
      <w:start w:val="1"/>
      <w:numFmt w:val="upperLetter"/>
      <w:pStyle w:val="Heading4"/>
      <w:lvlText w:val="%3."/>
      <w:lvlJc w:val="left"/>
      <w:pPr>
        <w:tabs>
          <w:tab w:val="num" w:pos="1080"/>
        </w:tabs>
        <w:ind w:left="1080" w:hanging="576"/>
      </w:pPr>
      <w:rPr>
        <w:rFonts w:ascii="Arial" w:hAnsi="Arial" w:hint="default"/>
        <w:sz w:val="20"/>
      </w:rPr>
    </w:lvl>
    <w:lvl w:ilvl="3">
      <w:start w:val="1"/>
      <w:numFmt w:val="decimal"/>
      <w:pStyle w:val="Heading5"/>
      <w:lvlText w:val="%4."/>
      <w:lvlJc w:val="left"/>
      <w:pPr>
        <w:tabs>
          <w:tab w:val="num" w:pos="1080"/>
        </w:tabs>
        <w:ind w:left="1080" w:hanging="360"/>
      </w:pPr>
      <w:rPr>
        <w:rFonts w:ascii="Arial" w:hAnsi="Arial" w:hint="default"/>
        <w:sz w:val="20"/>
      </w:rPr>
    </w:lvl>
    <w:lvl w:ilvl="4">
      <w:start w:val="1"/>
      <w:numFmt w:val="decimal"/>
      <w:lvlText w:val="%5)"/>
      <w:lvlJc w:val="left"/>
      <w:pPr>
        <w:ind w:left="1008" w:hanging="432"/>
      </w:pPr>
      <w:rPr>
        <w:rFonts w:hint="default"/>
      </w:rPr>
    </w:lvl>
    <w:lvl w:ilvl="5">
      <w:start w:val="1"/>
      <w:numFmt w:val="lowerLetter"/>
      <w:pStyle w:val="Heading6"/>
      <w:lvlText w:val="%6."/>
      <w:lvlJc w:val="left"/>
      <w:pPr>
        <w:ind w:left="1440" w:hanging="432"/>
      </w:pPr>
      <w:rPr>
        <w:rFonts w:hint="default"/>
      </w:rPr>
    </w:lvl>
    <w:lvl w:ilvl="6">
      <w:start w:val="1"/>
      <w:numFmt w:val="lowerRoman"/>
      <w:pStyle w:val="Heading7"/>
      <w:lvlText w:val="%7)"/>
      <w:lvlJc w:val="right"/>
      <w:pPr>
        <w:ind w:left="1296" w:hanging="288"/>
      </w:pPr>
      <w:rPr>
        <w:rFonts w:hint="default"/>
      </w:rPr>
    </w:lvl>
    <w:lvl w:ilvl="7">
      <w:start w:val="1"/>
      <w:numFmt w:val="lowerLetter"/>
      <w:pStyle w:val="Heading8"/>
      <w:lvlText w:val="%8."/>
      <w:lvlJc w:val="left"/>
      <w:pPr>
        <w:ind w:left="1440" w:hanging="432"/>
      </w:pPr>
      <w:rPr>
        <w:rFonts w:hint="default"/>
      </w:rPr>
    </w:lvl>
    <w:lvl w:ilvl="8">
      <w:start w:val="1"/>
      <w:numFmt w:val="lowerRoman"/>
      <w:pStyle w:val="Heading9"/>
      <w:lvlText w:val="%9."/>
      <w:lvlJc w:val="right"/>
      <w:pPr>
        <w:ind w:left="1584" w:hanging="144"/>
      </w:pPr>
      <w:rPr>
        <w:rFonts w:hint="default"/>
      </w:rPr>
    </w:lvl>
  </w:abstractNum>
  <w:abstractNum w:abstractNumId="1" w15:restartNumberingAfterBreak="0">
    <w:nsid w:val="1F3E3B63"/>
    <w:multiLevelType w:val="hybridMultilevel"/>
    <w:tmpl w:val="1C74EA06"/>
    <w:lvl w:ilvl="0" w:tplc="78F03176">
      <w:start w:val="1"/>
      <w:numFmt w:val="upperLetter"/>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1044D08"/>
    <w:multiLevelType w:val="multilevel"/>
    <w:tmpl w:val="2E7E1844"/>
    <w:lvl w:ilvl="0">
      <w:start w:val="1"/>
      <w:numFmt w:val="decimal"/>
      <w:lvlText w:val="Part %1"/>
      <w:lvlJc w:val="left"/>
      <w:pPr>
        <w:tabs>
          <w:tab w:val="num" w:pos="1080"/>
        </w:tabs>
        <w:ind w:left="0" w:firstLine="0"/>
      </w:pPr>
      <w:rPr>
        <w:rFonts w:ascii="Arial" w:hAnsi="Arial" w:hint="default"/>
        <w:b/>
        <w:i w:val="0"/>
        <w:sz w:val="20"/>
      </w:rPr>
    </w:lvl>
    <w:lvl w:ilvl="1">
      <w:start w:val="1"/>
      <w:numFmt w:val="decimalZero"/>
      <w:lvlText w:val="%1.%2"/>
      <w:lvlJc w:val="left"/>
      <w:pPr>
        <w:tabs>
          <w:tab w:val="num" w:pos="1080"/>
        </w:tabs>
        <w:ind w:left="0" w:firstLine="0"/>
      </w:pPr>
      <w:rPr>
        <w:rFonts w:ascii="Arial" w:hAnsi="Arial" w:hint="default"/>
        <w:b/>
        <w:i w:val="0"/>
        <w:sz w:val="20"/>
      </w:rPr>
    </w:lvl>
    <w:lvl w:ilvl="2">
      <w:start w:val="1"/>
      <w:numFmt w:val="upperLetter"/>
      <w:lvlText w:val="%3."/>
      <w:lvlJc w:val="left"/>
      <w:pPr>
        <w:tabs>
          <w:tab w:val="num" w:pos="1080"/>
        </w:tabs>
        <w:ind w:left="1080" w:hanging="576"/>
      </w:pPr>
      <w:rPr>
        <w:rFonts w:ascii="Arial" w:hAnsi="Arial" w:hint="default"/>
        <w:sz w:val="20"/>
      </w:rPr>
    </w:lvl>
    <w:lvl w:ilvl="3">
      <w:start w:val="1"/>
      <w:numFmt w:val="decimal"/>
      <w:lvlText w:val="%4."/>
      <w:lvlJc w:val="left"/>
      <w:pPr>
        <w:tabs>
          <w:tab w:val="num" w:pos="1080"/>
        </w:tabs>
        <w:ind w:left="1080" w:hanging="360"/>
      </w:pPr>
      <w:rPr>
        <w:rFonts w:ascii="Arial" w:hAnsi="Arial" w:hint="default"/>
        <w:sz w:val="20"/>
      </w:rPr>
    </w:lvl>
    <w:lvl w:ilvl="4">
      <w:start w:val="1"/>
      <w:numFmt w:val="decimal"/>
      <w:lvlText w:val="%5)"/>
      <w:lvlJc w:val="left"/>
      <w:pPr>
        <w:ind w:left="1008" w:hanging="432"/>
      </w:pPr>
      <w:rPr>
        <w:rFonts w:hint="default"/>
      </w:rPr>
    </w:lvl>
    <w:lvl w:ilvl="5">
      <w:start w:val="1"/>
      <w:numFmt w:val="lowerLetter"/>
      <w:lvlText w:val="%6)"/>
      <w:lvlJc w:val="left"/>
      <w:pPr>
        <w:ind w:left="1152" w:hanging="432"/>
      </w:pPr>
      <w:rPr>
        <w:rFonts w:hint="default"/>
      </w:rPr>
    </w:lvl>
    <w:lvl w:ilvl="6">
      <w:start w:val="1"/>
      <w:numFmt w:val="lowerRoman"/>
      <w:lvlText w:val="%7)"/>
      <w:lvlJc w:val="right"/>
      <w:pPr>
        <w:ind w:left="1296" w:hanging="288"/>
      </w:pPr>
      <w:rPr>
        <w:rFonts w:hint="default"/>
      </w:rPr>
    </w:lvl>
    <w:lvl w:ilvl="7">
      <w:start w:val="1"/>
      <w:numFmt w:val="lowerLetter"/>
      <w:lvlText w:val="%8."/>
      <w:lvlJc w:val="left"/>
      <w:pPr>
        <w:ind w:left="1440" w:hanging="432"/>
      </w:pPr>
      <w:rPr>
        <w:rFonts w:hint="default"/>
      </w:rPr>
    </w:lvl>
    <w:lvl w:ilvl="8">
      <w:start w:val="1"/>
      <w:numFmt w:val="lowerRoman"/>
      <w:lvlText w:val="%9."/>
      <w:lvlJc w:val="right"/>
      <w:pPr>
        <w:ind w:left="1584" w:hanging="144"/>
      </w:pPr>
      <w:rPr>
        <w:rFonts w:hint="default"/>
      </w:rPr>
    </w:lvl>
  </w:abstractNum>
  <w:abstractNum w:abstractNumId="3" w15:restartNumberingAfterBreak="0">
    <w:nsid w:val="26C4618D"/>
    <w:multiLevelType w:val="multilevel"/>
    <w:tmpl w:val="188E7CB2"/>
    <w:lvl w:ilvl="0">
      <w:start w:val="1"/>
      <w:numFmt w:val="decimal"/>
      <w:lvlText w:val="Part %1"/>
      <w:lvlJc w:val="left"/>
      <w:pPr>
        <w:ind w:left="0" w:firstLine="0"/>
      </w:pPr>
      <w:rPr>
        <w:rFonts w:ascii="Arial" w:hAnsi="Arial" w:hint="default"/>
        <w:b/>
        <w:i w:val="0"/>
        <w:sz w:val="20"/>
      </w:rPr>
    </w:lvl>
    <w:lvl w:ilvl="1">
      <w:start w:val="1"/>
      <w:numFmt w:val="decimalZero"/>
      <w:suff w:val="space"/>
      <w:lvlText w:val="%1.%2"/>
      <w:lvlJc w:val="left"/>
      <w:pPr>
        <w:ind w:left="0" w:firstLine="0"/>
      </w:pPr>
      <w:rPr>
        <w:rFonts w:ascii="Arial" w:hAnsi="Arial" w:hint="default"/>
        <w:b/>
        <w:i w:val="0"/>
        <w:sz w:val="20"/>
      </w:rPr>
    </w:lvl>
    <w:lvl w:ilvl="2">
      <w:start w:val="1"/>
      <w:numFmt w:val="upperLetter"/>
      <w:suff w:val="space"/>
      <w:lvlText w:val="%3."/>
      <w:lvlJc w:val="left"/>
      <w:pPr>
        <w:ind w:left="0" w:firstLine="0"/>
      </w:pPr>
      <w:rPr>
        <w:rFonts w:ascii="Arial" w:hAnsi="Arial" w:hint="default"/>
        <w:sz w:val="20"/>
      </w:rPr>
    </w:lvl>
    <w:lvl w:ilvl="3">
      <w:start w:val="1"/>
      <w:numFmt w:val="decimal"/>
      <w:lvlText w:val="%4."/>
      <w:lvlJc w:val="right"/>
      <w:pPr>
        <w:tabs>
          <w:tab w:val="num" w:pos="1080"/>
        </w:tabs>
        <w:ind w:left="720" w:firstLine="360"/>
      </w:pPr>
      <w:rPr>
        <w:rFonts w:ascii="Arial" w:hAnsi="Arial" w:hint="default"/>
        <w:sz w:val="20"/>
      </w:rPr>
    </w:lvl>
    <w:lvl w:ilvl="4">
      <w:start w:val="1"/>
      <w:numFmt w:val="decimal"/>
      <w:lvlText w:val="%5)"/>
      <w:lvlJc w:val="left"/>
      <w:pPr>
        <w:ind w:left="1008" w:hanging="432"/>
      </w:pPr>
      <w:rPr>
        <w:rFonts w:hint="default"/>
      </w:rPr>
    </w:lvl>
    <w:lvl w:ilvl="5">
      <w:start w:val="1"/>
      <w:numFmt w:val="lowerLetter"/>
      <w:lvlText w:val="%6)"/>
      <w:lvlJc w:val="left"/>
      <w:pPr>
        <w:ind w:left="1152" w:hanging="432"/>
      </w:pPr>
      <w:rPr>
        <w:rFonts w:hint="default"/>
      </w:rPr>
    </w:lvl>
    <w:lvl w:ilvl="6">
      <w:start w:val="1"/>
      <w:numFmt w:val="lowerRoman"/>
      <w:lvlText w:val="%7)"/>
      <w:lvlJc w:val="right"/>
      <w:pPr>
        <w:ind w:left="1296" w:hanging="288"/>
      </w:pPr>
      <w:rPr>
        <w:rFonts w:hint="default"/>
      </w:rPr>
    </w:lvl>
    <w:lvl w:ilvl="7">
      <w:start w:val="1"/>
      <w:numFmt w:val="lowerLetter"/>
      <w:lvlText w:val="%8."/>
      <w:lvlJc w:val="left"/>
      <w:pPr>
        <w:ind w:left="1440" w:hanging="432"/>
      </w:pPr>
      <w:rPr>
        <w:rFonts w:hint="default"/>
      </w:rPr>
    </w:lvl>
    <w:lvl w:ilvl="8">
      <w:start w:val="1"/>
      <w:numFmt w:val="lowerRoman"/>
      <w:lvlText w:val="%9."/>
      <w:lvlJc w:val="right"/>
      <w:pPr>
        <w:ind w:left="1584" w:hanging="144"/>
      </w:pPr>
      <w:rPr>
        <w:rFonts w:hint="default"/>
      </w:rPr>
    </w:lvl>
  </w:abstractNum>
  <w:abstractNum w:abstractNumId="4" w15:restartNumberingAfterBreak="0">
    <w:nsid w:val="3BC7070C"/>
    <w:multiLevelType w:val="hybridMultilevel"/>
    <w:tmpl w:val="01A8CD54"/>
    <w:lvl w:ilvl="0" w:tplc="18F4C27A">
      <w:start w:val="1"/>
      <w:numFmt w:val="decimal"/>
      <w:lvlText w:val="%1.0"/>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6AE05D56"/>
    <w:multiLevelType w:val="multilevel"/>
    <w:tmpl w:val="F0520EDE"/>
    <w:lvl w:ilvl="0">
      <w:start w:val="1"/>
      <w:numFmt w:val="decimal"/>
      <w:suff w:val="nothing"/>
      <w:lvlText w:val="Part %1 - "/>
      <w:lvlJc w:val="left"/>
      <w:pPr>
        <w:ind w:left="0" w:firstLine="0"/>
      </w:pPr>
      <w:rPr>
        <w:rFonts w:hint="default"/>
      </w:rPr>
    </w:lvl>
    <w:lvl w:ilvl="1">
      <w:start w:val="1"/>
      <w:numFmt w:val="decimal"/>
      <w:lvlText w:val="%1.%2"/>
      <w:lvlJc w:val="left"/>
      <w:pPr>
        <w:ind w:left="720" w:hanging="720"/>
      </w:pPr>
      <w:rPr>
        <w:rFonts w:hint="default"/>
      </w:rPr>
    </w:lvl>
    <w:lvl w:ilvl="2">
      <w:start w:val="1"/>
      <w:numFmt w:val="upp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none"/>
      <w:lvlText w:val="a."/>
      <w:lvlJc w:val="left"/>
      <w:pPr>
        <w:ind w:left="1800" w:hanging="360"/>
      </w:pPr>
      <w:rPr>
        <w:rFonts w:hint="default"/>
      </w:rPr>
    </w:lvl>
    <w:lvl w:ilvl="5">
      <w:start w:val="1"/>
      <w:numFmt w:val="none"/>
      <w:lvlRestart w:val="0"/>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num w:numId="1" w16cid:durableId="675617147">
    <w:abstractNumId w:val="4"/>
  </w:num>
  <w:num w:numId="2" w16cid:durableId="1852449604">
    <w:abstractNumId w:val="1"/>
  </w:num>
  <w:num w:numId="3" w16cid:durableId="1056929915">
    <w:abstractNumId w:val="5"/>
  </w:num>
  <w:num w:numId="4" w16cid:durableId="2064064726">
    <w:abstractNumId w:val="2"/>
  </w:num>
  <w:num w:numId="5" w16cid:durableId="1565680636">
    <w:abstractNumId w:val="2"/>
    <w:lvlOverride w:ilvl="0">
      <w:lvl w:ilvl="0">
        <w:start w:val="1"/>
        <w:numFmt w:val="decimal"/>
        <w:lvlText w:val="Part %1"/>
        <w:lvlJc w:val="left"/>
        <w:pPr>
          <w:ind w:left="0" w:firstLine="0"/>
        </w:pPr>
        <w:rPr>
          <w:rFonts w:ascii="Arial" w:hAnsi="Arial" w:hint="default"/>
          <w:b/>
          <w:i w:val="0"/>
          <w:sz w:val="20"/>
        </w:rPr>
      </w:lvl>
    </w:lvlOverride>
    <w:lvlOverride w:ilvl="1">
      <w:lvl w:ilvl="1">
        <w:start w:val="1"/>
        <w:numFmt w:val="decimalZero"/>
        <w:suff w:val="space"/>
        <w:lvlText w:val="%1.%2"/>
        <w:lvlJc w:val="left"/>
        <w:pPr>
          <w:ind w:left="0" w:firstLine="0"/>
        </w:pPr>
        <w:rPr>
          <w:rFonts w:ascii="Arial" w:hAnsi="Arial" w:hint="default"/>
          <w:b/>
          <w:i w:val="0"/>
          <w:sz w:val="20"/>
        </w:rPr>
      </w:lvl>
    </w:lvlOverride>
    <w:lvlOverride w:ilvl="2">
      <w:lvl w:ilvl="2">
        <w:start w:val="1"/>
        <w:numFmt w:val="upperLetter"/>
        <w:suff w:val="space"/>
        <w:lvlText w:val="%3."/>
        <w:lvlJc w:val="left"/>
        <w:pPr>
          <w:ind w:left="0" w:firstLine="0"/>
        </w:pPr>
        <w:rPr>
          <w:rFonts w:ascii="Arial" w:hAnsi="Arial" w:hint="default"/>
          <w:sz w:val="20"/>
        </w:rPr>
      </w:lvl>
    </w:lvlOverride>
    <w:lvlOverride w:ilvl="3">
      <w:lvl w:ilvl="3">
        <w:start w:val="1"/>
        <w:numFmt w:val="decimal"/>
        <w:lvlText w:val="%4."/>
        <w:lvlJc w:val="right"/>
        <w:pPr>
          <w:tabs>
            <w:tab w:val="num" w:pos="1080"/>
          </w:tabs>
          <w:ind w:left="720" w:firstLine="360"/>
        </w:pPr>
        <w:rPr>
          <w:rFonts w:ascii="Arial" w:hAnsi="Arial" w:hint="default"/>
          <w:sz w:val="20"/>
        </w:rPr>
      </w:lvl>
    </w:lvlOverride>
    <w:lvlOverride w:ilvl="4">
      <w:lvl w:ilvl="4">
        <w:start w:val="1"/>
        <w:numFmt w:val="decimal"/>
        <w:lvlText w:val="%5)"/>
        <w:lvlJc w:val="left"/>
        <w:pPr>
          <w:ind w:left="1008" w:hanging="432"/>
        </w:pPr>
        <w:rPr>
          <w:rFonts w:hint="default"/>
        </w:rPr>
      </w:lvl>
    </w:lvlOverride>
    <w:lvlOverride w:ilvl="5">
      <w:lvl w:ilvl="5">
        <w:start w:val="1"/>
        <w:numFmt w:val="lowerLetter"/>
        <w:lvlText w:val="%6)"/>
        <w:lvlJc w:val="left"/>
        <w:pPr>
          <w:ind w:left="1152" w:hanging="432"/>
        </w:pPr>
        <w:rPr>
          <w:rFonts w:hint="default"/>
        </w:rPr>
      </w:lvl>
    </w:lvlOverride>
    <w:lvlOverride w:ilvl="6">
      <w:lvl w:ilvl="6">
        <w:start w:val="1"/>
        <w:numFmt w:val="lowerRoman"/>
        <w:lvlText w:val="%7)"/>
        <w:lvlJc w:val="right"/>
        <w:pPr>
          <w:ind w:left="1296" w:hanging="288"/>
        </w:pPr>
        <w:rPr>
          <w:rFonts w:hint="default"/>
        </w:rPr>
      </w:lvl>
    </w:lvlOverride>
    <w:lvlOverride w:ilvl="7">
      <w:lvl w:ilvl="7">
        <w:start w:val="1"/>
        <w:numFmt w:val="lowerLetter"/>
        <w:lvlText w:val="%8."/>
        <w:lvlJc w:val="left"/>
        <w:pPr>
          <w:ind w:left="1440" w:hanging="432"/>
        </w:pPr>
        <w:rPr>
          <w:rFonts w:hint="default"/>
        </w:rPr>
      </w:lvl>
    </w:lvlOverride>
    <w:lvlOverride w:ilvl="8">
      <w:lvl w:ilvl="8">
        <w:start w:val="1"/>
        <w:numFmt w:val="lowerRoman"/>
        <w:lvlText w:val="%9."/>
        <w:lvlJc w:val="right"/>
        <w:pPr>
          <w:ind w:left="1584" w:hanging="144"/>
        </w:pPr>
        <w:rPr>
          <w:rFonts w:hint="default"/>
        </w:rPr>
      </w:lvl>
    </w:lvlOverride>
  </w:num>
  <w:num w:numId="6" w16cid:durableId="225263637">
    <w:abstractNumId w:val="3"/>
  </w:num>
  <w:num w:numId="7" w16cid:durableId="1332292494">
    <w:abstractNumId w:val="2"/>
    <w:lvlOverride w:ilvl="0">
      <w:lvl w:ilvl="0">
        <w:start w:val="1"/>
        <w:numFmt w:val="decimal"/>
        <w:lvlText w:val="Part %1"/>
        <w:lvlJc w:val="left"/>
        <w:pPr>
          <w:tabs>
            <w:tab w:val="num" w:pos="1224"/>
          </w:tabs>
          <w:ind w:left="0" w:firstLine="0"/>
        </w:pPr>
        <w:rPr>
          <w:rFonts w:ascii="Arial" w:hAnsi="Arial" w:hint="default"/>
          <w:b/>
          <w:i w:val="0"/>
          <w:sz w:val="20"/>
        </w:rPr>
      </w:lvl>
    </w:lvlOverride>
    <w:lvlOverride w:ilvl="1">
      <w:lvl w:ilvl="1">
        <w:start w:val="1"/>
        <w:numFmt w:val="decimalZero"/>
        <w:lvlText w:val="%1.%2"/>
        <w:lvlJc w:val="left"/>
        <w:pPr>
          <w:tabs>
            <w:tab w:val="num" w:pos="1224"/>
          </w:tabs>
          <w:ind w:left="0" w:firstLine="0"/>
        </w:pPr>
        <w:rPr>
          <w:rFonts w:ascii="Arial" w:hAnsi="Arial" w:hint="default"/>
          <w:b/>
          <w:i w:val="0"/>
          <w:sz w:val="20"/>
        </w:rPr>
      </w:lvl>
    </w:lvlOverride>
    <w:lvlOverride w:ilvl="2">
      <w:lvl w:ilvl="2">
        <w:start w:val="1"/>
        <w:numFmt w:val="upperLetter"/>
        <w:lvlText w:val="%3."/>
        <w:lvlJc w:val="left"/>
        <w:pPr>
          <w:tabs>
            <w:tab w:val="num" w:pos="1224"/>
          </w:tabs>
          <w:ind w:left="720" w:hanging="360"/>
        </w:pPr>
        <w:rPr>
          <w:rFonts w:ascii="Arial" w:hAnsi="Arial" w:hint="default"/>
          <w:sz w:val="20"/>
        </w:rPr>
      </w:lvl>
    </w:lvlOverride>
    <w:lvlOverride w:ilvl="3">
      <w:lvl w:ilvl="3">
        <w:start w:val="1"/>
        <w:numFmt w:val="decimal"/>
        <w:lvlText w:val="%4."/>
        <w:lvlJc w:val="right"/>
        <w:pPr>
          <w:tabs>
            <w:tab w:val="num" w:pos="1224"/>
          </w:tabs>
          <w:ind w:left="720" w:firstLine="0"/>
        </w:pPr>
        <w:rPr>
          <w:rFonts w:ascii="Arial" w:hAnsi="Arial" w:hint="default"/>
          <w:sz w:val="20"/>
        </w:rPr>
      </w:lvl>
    </w:lvlOverride>
    <w:lvlOverride w:ilvl="4">
      <w:lvl w:ilvl="4">
        <w:start w:val="1"/>
        <w:numFmt w:val="decimal"/>
        <w:lvlText w:val="%5)"/>
        <w:lvlJc w:val="left"/>
        <w:pPr>
          <w:ind w:left="1008" w:hanging="432"/>
        </w:pPr>
        <w:rPr>
          <w:rFonts w:hint="default"/>
        </w:rPr>
      </w:lvl>
    </w:lvlOverride>
    <w:lvlOverride w:ilvl="5">
      <w:lvl w:ilvl="5">
        <w:start w:val="1"/>
        <w:numFmt w:val="lowerLetter"/>
        <w:lvlText w:val="%6)"/>
        <w:lvlJc w:val="left"/>
        <w:pPr>
          <w:ind w:left="1152" w:hanging="432"/>
        </w:pPr>
        <w:rPr>
          <w:rFonts w:hint="default"/>
        </w:rPr>
      </w:lvl>
    </w:lvlOverride>
    <w:lvlOverride w:ilvl="6">
      <w:lvl w:ilvl="6">
        <w:start w:val="1"/>
        <w:numFmt w:val="lowerRoman"/>
        <w:lvlText w:val="%7)"/>
        <w:lvlJc w:val="right"/>
        <w:pPr>
          <w:ind w:left="1296" w:hanging="288"/>
        </w:pPr>
        <w:rPr>
          <w:rFonts w:hint="default"/>
        </w:rPr>
      </w:lvl>
    </w:lvlOverride>
    <w:lvlOverride w:ilvl="7">
      <w:lvl w:ilvl="7">
        <w:start w:val="1"/>
        <w:numFmt w:val="lowerLetter"/>
        <w:lvlText w:val="%8."/>
        <w:lvlJc w:val="left"/>
        <w:pPr>
          <w:ind w:left="1440" w:hanging="432"/>
        </w:pPr>
        <w:rPr>
          <w:rFonts w:hint="default"/>
        </w:rPr>
      </w:lvl>
    </w:lvlOverride>
    <w:lvlOverride w:ilvl="8">
      <w:lvl w:ilvl="8">
        <w:start w:val="1"/>
        <w:numFmt w:val="lowerRoman"/>
        <w:lvlText w:val="%9."/>
        <w:lvlJc w:val="right"/>
        <w:pPr>
          <w:ind w:left="1584" w:hanging="144"/>
        </w:pPr>
        <w:rPr>
          <w:rFonts w:hint="default"/>
        </w:rPr>
      </w:lvl>
    </w:lvlOverride>
  </w:num>
  <w:num w:numId="8" w16cid:durableId="760760027">
    <w:abstractNumId w:val="2"/>
    <w:lvlOverride w:ilvl="0">
      <w:lvl w:ilvl="0">
        <w:start w:val="1"/>
        <w:numFmt w:val="decimal"/>
        <w:suff w:val="nothing"/>
        <w:lvlText w:val="Part %1"/>
        <w:lvlJc w:val="left"/>
        <w:pPr>
          <w:ind w:left="0" w:firstLine="0"/>
        </w:pPr>
        <w:rPr>
          <w:rFonts w:ascii="Arial" w:hAnsi="Arial" w:hint="default"/>
          <w:b/>
          <w:i w:val="0"/>
          <w:sz w:val="20"/>
        </w:rPr>
      </w:lvl>
    </w:lvlOverride>
    <w:lvlOverride w:ilvl="1">
      <w:lvl w:ilvl="1">
        <w:start w:val="1"/>
        <w:numFmt w:val="decimalZero"/>
        <w:suff w:val="nothing"/>
        <w:lvlText w:val="%1.%2"/>
        <w:lvlJc w:val="left"/>
        <w:pPr>
          <w:ind w:left="0" w:firstLine="0"/>
        </w:pPr>
        <w:rPr>
          <w:rFonts w:ascii="Arial" w:hAnsi="Arial" w:hint="default"/>
          <w:b/>
          <w:i w:val="0"/>
          <w:sz w:val="20"/>
        </w:rPr>
      </w:lvl>
    </w:lvlOverride>
    <w:lvlOverride w:ilvl="2">
      <w:lvl w:ilvl="2">
        <w:start w:val="1"/>
        <w:numFmt w:val="upperLetter"/>
        <w:suff w:val="nothing"/>
        <w:lvlText w:val="%3."/>
        <w:lvlJc w:val="left"/>
        <w:pPr>
          <w:ind w:left="720" w:hanging="360"/>
        </w:pPr>
        <w:rPr>
          <w:rFonts w:ascii="Arial" w:hAnsi="Arial" w:hint="default"/>
          <w:sz w:val="20"/>
        </w:rPr>
      </w:lvl>
    </w:lvlOverride>
    <w:lvlOverride w:ilvl="3">
      <w:lvl w:ilvl="3">
        <w:start w:val="1"/>
        <w:numFmt w:val="decimal"/>
        <w:suff w:val="nothing"/>
        <w:lvlText w:val="%4."/>
        <w:lvlJc w:val="left"/>
        <w:pPr>
          <w:ind w:left="0" w:firstLine="576"/>
        </w:pPr>
        <w:rPr>
          <w:rFonts w:ascii="Arial" w:hAnsi="Arial" w:hint="default"/>
          <w:sz w:val="20"/>
        </w:rPr>
      </w:lvl>
    </w:lvlOverride>
    <w:lvlOverride w:ilvl="4">
      <w:lvl w:ilvl="4">
        <w:start w:val="1"/>
        <w:numFmt w:val="decimal"/>
        <w:lvlText w:val="%5)"/>
        <w:lvlJc w:val="left"/>
        <w:pPr>
          <w:ind w:left="1008" w:hanging="432"/>
        </w:pPr>
        <w:rPr>
          <w:rFonts w:hint="default"/>
        </w:rPr>
      </w:lvl>
    </w:lvlOverride>
    <w:lvlOverride w:ilvl="5">
      <w:lvl w:ilvl="5">
        <w:start w:val="1"/>
        <w:numFmt w:val="lowerLetter"/>
        <w:lvlText w:val="%6)"/>
        <w:lvlJc w:val="left"/>
        <w:pPr>
          <w:ind w:left="1152" w:hanging="432"/>
        </w:pPr>
        <w:rPr>
          <w:rFonts w:hint="default"/>
        </w:rPr>
      </w:lvl>
    </w:lvlOverride>
    <w:lvlOverride w:ilvl="6">
      <w:lvl w:ilvl="6">
        <w:start w:val="1"/>
        <w:numFmt w:val="lowerRoman"/>
        <w:lvlText w:val="%7)"/>
        <w:lvlJc w:val="right"/>
        <w:pPr>
          <w:ind w:left="1296" w:hanging="288"/>
        </w:pPr>
        <w:rPr>
          <w:rFonts w:hint="default"/>
        </w:rPr>
      </w:lvl>
    </w:lvlOverride>
    <w:lvlOverride w:ilvl="7">
      <w:lvl w:ilvl="7">
        <w:start w:val="1"/>
        <w:numFmt w:val="lowerLetter"/>
        <w:lvlText w:val="%8."/>
        <w:lvlJc w:val="left"/>
        <w:pPr>
          <w:ind w:left="1440" w:hanging="432"/>
        </w:pPr>
        <w:rPr>
          <w:rFonts w:hint="default"/>
        </w:rPr>
      </w:lvl>
    </w:lvlOverride>
    <w:lvlOverride w:ilvl="8">
      <w:lvl w:ilvl="8">
        <w:start w:val="1"/>
        <w:numFmt w:val="lowerRoman"/>
        <w:lvlText w:val="%9."/>
        <w:lvlJc w:val="right"/>
        <w:pPr>
          <w:ind w:left="1584" w:hanging="144"/>
        </w:pPr>
        <w:rPr>
          <w:rFonts w:hint="default"/>
        </w:rPr>
      </w:lvl>
    </w:lvlOverride>
  </w:num>
  <w:num w:numId="9" w16cid:durableId="13697410">
    <w:abstractNumId w:val="2"/>
    <w:lvlOverride w:ilvl="0">
      <w:lvl w:ilvl="0">
        <w:start w:val="1"/>
        <w:numFmt w:val="decimal"/>
        <w:lvlText w:val="Part %1"/>
        <w:lvlJc w:val="left"/>
        <w:pPr>
          <w:ind w:left="0" w:firstLine="0"/>
        </w:pPr>
        <w:rPr>
          <w:rFonts w:ascii="Arial" w:hAnsi="Arial" w:hint="default"/>
          <w:b/>
          <w:i w:val="0"/>
          <w:sz w:val="20"/>
        </w:rPr>
      </w:lvl>
    </w:lvlOverride>
    <w:lvlOverride w:ilvl="1">
      <w:lvl w:ilvl="1">
        <w:start w:val="1"/>
        <w:numFmt w:val="decimalZero"/>
        <w:lvlText w:val="%1.%2"/>
        <w:lvlJc w:val="left"/>
        <w:pPr>
          <w:ind w:left="0" w:firstLine="0"/>
        </w:pPr>
        <w:rPr>
          <w:rFonts w:ascii="Arial" w:hAnsi="Arial" w:hint="default"/>
          <w:b/>
          <w:i w:val="0"/>
          <w:sz w:val="20"/>
        </w:rPr>
      </w:lvl>
    </w:lvlOverride>
    <w:lvlOverride w:ilvl="2">
      <w:lvl w:ilvl="2">
        <w:start w:val="1"/>
        <w:numFmt w:val="upperLetter"/>
        <w:lvlText w:val="%3."/>
        <w:lvlJc w:val="left"/>
        <w:pPr>
          <w:ind w:left="720" w:hanging="360"/>
        </w:pPr>
        <w:rPr>
          <w:rFonts w:ascii="Arial" w:hAnsi="Arial" w:hint="default"/>
          <w:sz w:val="20"/>
        </w:rPr>
      </w:lvl>
    </w:lvlOverride>
    <w:lvlOverride w:ilvl="3">
      <w:lvl w:ilvl="3">
        <w:start w:val="1"/>
        <w:numFmt w:val="decimal"/>
        <w:lvlText w:val="%4."/>
        <w:lvlJc w:val="left"/>
        <w:pPr>
          <w:ind w:left="0" w:firstLine="0"/>
        </w:pPr>
        <w:rPr>
          <w:rFonts w:ascii="Arial" w:hAnsi="Arial" w:hint="default"/>
          <w:sz w:val="20"/>
        </w:rPr>
      </w:lvl>
    </w:lvlOverride>
    <w:lvlOverride w:ilvl="4">
      <w:lvl w:ilvl="4">
        <w:start w:val="1"/>
        <w:numFmt w:val="decimal"/>
        <w:lvlText w:val="%5)"/>
        <w:lvlJc w:val="left"/>
        <w:pPr>
          <w:ind w:left="1008" w:hanging="432"/>
        </w:pPr>
        <w:rPr>
          <w:rFonts w:hint="default"/>
        </w:rPr>
      </w:lvl>
    </w:lvlOverride>
    <w:lvlOverride w:ilvl="5">
      <w:lvl w:ilvl="5">
        <w:start w:val="1"/>
        <w:numFmt w:val="lowerLetter"/>
        <w:lvlText w:val="%6)"/>
        <w:lvlJc w:val="left"/>
        <w:pPr>
          <w:ind w:left="1152" w:hanging="432"/>
        </w:pPr>
        <w:rPr>
          <w:rFonts w:hint="default"/>
        </w:rPr>
      </w:lvl>
    </w:lvlOverride>
    <w:lvlOverride w:ilvl="6">
      <w:lvl w:ilvl="6">
        <w:start w:val="1"/>
        <w:numFmt w:val="lowerRoman"/>
        <w:lvlText w:val="%7)"/>
        <w:lvlJc w:val="right"/>
        <w:pPr>
          <w:ind w:left="1296" w:hanging="288"/>
        </w:pPr>
        <w:rPr>
          <w:rFonts w:hint="default"/>
        </w:rPr>
      </w:lvl>
    </w:lvlOverride>
    <w:lvlOverride w:ilvl="7">
      <w:lvl w:ilvl="7">
        <w:start w:val="1"/>
        <w:numFmt w:val="lowerLetter"/>
        <w:lvlText w:val="%8."/>
        <w:lvlJc w:val="left"/>
        <w:pPr>
          <w:ind w:left="1440" w:hanging="432"/>
        </w:pPr>
        <w:rPr>
          <w:rFonts w:hint="default"/>
        </w:rPr>
      </w:lvl>
    </w:lvlOverride>
    <w:lvlOverride w:ilvl="8">
      <w:lvl w:ilvl="8">
        <w:start w:val="1"/>
        <w:numFmt w:val="lowerRoman"/>
        <w:lvlText w:val="%9."/>
        <w:lvlJc w:val="right"/>
        <w:pPr>
          <w:ind w:left="1584" w:hanging="144"/>
        </w:pPr>
        <w:rPr>
          <w:rFonts w:hint="default"/>
        </w:rPr>
      </w:lvl>
    </w:lvlOverride>
  </w:num>
  <w:num w:numId="10" w16cid:durableId="24256470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09119404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27147573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208221435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69688728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217544052">
    <w:abstractNumId w:val="2"/>
  </w:num>
  <w:num w:numId="16" w16cid:durableId="161278190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32617848">
    <w:abstractNumId w:val="0"/>
  </w:num>
  <w:num w:numId="18" w16cid:durableId="145242467">
    <w:abstractNumId w:val="0"/>
    <w:lvlOverride w:ilvl="0">
      <w:lvl w:ilvl="0">
        <w:start w:val="1"/>
        <w:numFmt w:val="decimal"/>
        <w:pStyle w:val="Heading2"/>
        <w:lvlText w:val="Part %1"/>
        <w:lvlJc w:val="left"/>
        <w:pPr>
          <w:tabs>
            <w:tab w:val="num" w:pos="1080"/>
          </w:tabs>
          <w:ind w:left="0" w:firstLine="0"/>
        </w:pPr>
        <w:rPr>
          <w:rFonts w:ascii="Arial" w:hAnsi="Arial" w:hint="default"/>
          <w:b/>
          <w:i w:val="0"/>
          <w:sz w:val="20"/>
        </w:rPr>
      </w:lvl>
    </w:lvlOverride>
    <w:lvlOverride w:ilvl="1">
      <w:lvl w:ilvl="1">
        <w:start w:val="1"/>
        <w:numFmt w:val="decimalZero"/>
        <w:pStyle w:val="Heading3"/>
        <w:lvlText w:val="%1.%2"/>
        <w:lvlJc w:val="left"/>
        <w:pPr>
          <w:tabs>
            <w:tab w:val="num" w:pos="1080"/>
          </w:tabs>
          <w:ind w:left="0" w:firstLine="0"/>
        </w:pPr>
        <w:rPr>
          <w:rFonts w:ascii="Arial" w:hAnsi="Arial" w:hint="default"/>
          <w:b/>
          <w:i w:val="0"/>
          <w:sz w:val="20"/>
        </w:rPr>
      </w:lvl>
    </w:lvlOverride>
    <w:lvlOverride w:ilvl="2">
      <w:lvl w:ilvl="2">
        <w:start w:val="1"/>
        <w:numFmt w:val="upperLetter"/>
        <w:pStyle w:val="Heading4"/>
        <w:lvlText w:val="%3."/>
        <w:lvlJc w:val="left"/>
        <w:pPr>
          <w:tabs>
            <w:tab w:val="num" w:pos="1080"/>
          </w:tabs>
          <w:ind w:left="1080" w:hanging="576"/>
        </w:pPr>
        <w:rPr>
          <w:rFonts w:ascii="Arial" w:hAnsi="Arial" w:hint="default"/>
          <w:sz w:val="20"/>
        </w:rPr>
      </w:lvl>
    </w:lvlOverride>
    <w:lvlOverride w:ilvl="3">
      <w:lvl w:ilvl="3">
        <w:start w:val="1"/>
        <w:numFmt w:val="decimal"/>
        <w:pStyle w:val="Heading5"/>
        <w:lvlText w:val="%4."/>
        <w:lvlJc w:val="left"/>
        <w:pPr>
          <w:tabs>
            <w:tab w:val="num" w:pos="1080"/>
          </w:tabs>
          <w:ind w:left="1080" w:hanging="360"/>
        </w:pPr>
        <w:rPr>
          <w:rFonts w:ascii="Arial" w:hAnsi="Arial" w:hint="default"/>
          <w:sz w:val="20"/>
        </w:rPr>
      </w:lvl>
    </w:lvlOverride>
    <w:lvlOverride w:ilvl="4">
      <w:lvl w:ilvl="4">
        <w:start w:val="1"/>
        <w:numFmt w:val="decimal"/>
        <w:lvlText w:val="%5)"/>
        <w:lvlJc w:val="left"/>
        <w:pPr>
          <w:ind w:left="1008" w:hanging="432"/>
        </w:pPr>
        <w:rPr>
          <w:rFonts w:hint="default"/>
        </w:rPr>
      </w:lvl>
    </w:lvlOverride>
    <w:lvlOverride w:ilvl="5">
      <w:lvl w:ilvl="5">
        <w:start w:val="1"/>
        <w:numFmt w:val="lowerLetter"/>
        <w:pStyle w:val="Heading6"/>
        <w:lvlText w:val="%6."/>
        <w:lvlJc w:val="left"/>
        <w:pPr>
          <w:ind w:left="1440" w:hanging="720"/>
        </w:pPr>
        <w:rPr>
          <w:rFonts w:hint="default"/>
        </w:rPr>
      </w:lvl>
    </w:lvlOverride>
    <w:lvlOverride w:ilvl="6">
      <w:lvl w:ilvl="6">
        <w:start w:val="1"/>
        <w:numFmt w:val="lowerRoman"/>
        <w:pStyle w:val="Heading7"/>
        <w:lvlText w:val="%7)"/>
        <w:lvlJc w:val="right"/>
        <w:pPr>
          <w:ind w:left="1296" w:hanging="288"/>
        </w:pPr>
        <w:rPr>
          <w:rFonts w:hint="default"/>
        </w:rPr>
      </w:lvl>
    </w:lvlOverride>
    <w:lvlOverride w:ilvl="7">
      <w:lvl w:ilvl="7">
        <w:start w:val="1"/>
        <w:numFmt w:val="lowerLetter"/>
        <w:pStyle w:val="Heading8"/>
        <w:lvlText w:val="%8."/>
        <w:lvlJc w:val="left"/>
        <w:pPr>
          <w:ind w:left="1440" w:hanging="432"/>
        </w:pPr>
        <w:rPr>
          <w:rFonts w:hint="default"/>
        </w:rPr>
      </w:lvl>
    </w:lvlOverride>
    <w:lvlOverride w:ilvl="8">
      <w:lvl w:ilvl="8">
        <w:start w:val="1"/>
        <w:numFmt w:val="lowerRoman"/>
        <w:pStyle w:val="Heading9"/>
        <w:lvlText w:val="%9."/>
        <w:lvlJc w:val="right"/>
        <w:pPr>
          <w:ind w:left="1584" w:hanging="144"/>
        </w:pPr>
        <w:rPr>
          <w:rFonts w:hint="default"/>
        </w:rPr>
      </w:lvl>
    </w:lvlOverride>
  </w:num>
  <w:num w:numId="19" w16cid:durableId="1982802172">
    <w:abstractNumId w:val="0"/>
    <w:lvlOverride w:ilvl="0">
      <w:lvl w:ilvl="0">
        <w:start w:val="1"/>
        <w:numFmt w:val="decimal"/>
        <w:pStyle w:val="Heading2"/>
        <w:lvlText w:val="Part %1"/>
        <w:lvlJc w:val="left"/>
        <w:pPr>
          <w:tabs>
            <w:tab w:val="num" w:pos="1080"/>
          </w:tabs>
          <w:ind w:left="0" w:firstLine="0"/>
        </w:pPr>
        <w:rPr>
          <w:rFonts w:ascii="Arial" w:hAnsi="Arial" w:hint="default"/>
          <w:b/>
          <w:i w:val="0"/>
          <w:sz w:val="20"/>
        </w:rPr>
      </w:lvl>
    </w:lvlOverride>
    <w:lvlOverride w:ilvl="1">
      <w:lvl w:ilvl="1">
        <w:start w:val="1"/>
        <w:numFmt w:val="decimalZero"/>
        <w:pStyle w:val="Heading3"/>
        <w:lvlText w:val="%1.%2"/>
        <w:lvlJc w:val="left"/>
        <w:pPr>
          <w:tabs>
            <w:tab w:val="num" w:pos="1080"/>
          </w:tabs>
          <w:ind w:left="0" w:firstLine="0"/>
        </w:pPr>
        <w:rPr>
          <w:rFonts w:ascii="Arial" w:hAnsi="Arial" w:hint="default"/>
          <w:b/>
          <w:i w:val="0"/>
          <w:sz w:val="20"/>
        </w:rPr>
      </w:lvl>
    </w:lvlOverride>
    <w:lvlOverride w:ilvl="2">
      <w:lvl w:ilvl="2">
        <w:start w:val="1"/>
        <w:numFmt w:val="upperLetter"/>
        <w:pStyle w:val="Heading4"/>
        <w:lvlText w:val="%3."/>
        <w:lvlJc w:val="left"/>
        <w:pPr>
          <w:tabs>
            <w:tab w:val="num" w:pos="1080"/>
          </w:tabs>
          <w:ind w:left="1080" w:hanging="576"/>
        </w:pPr>
        <w:rPr>
          <w:rFonts w:ascii="Arial" w:hAnsi="Arial" w:hint="default"/>
          <w:sz w:val="20"/>
        </w:rPr>
      </w:lvl>
    </w:lvlOverride>
    <w:lvlOverride w:ilvl="3">
      <w:lvl w:ilvl="3">
        <w:start w:val="1"/>
        <w:numFmt w:val="decimal"/>
        <w:pStyle w:val="Heading5"/>
        <w:lvlText w:val="%4."/>
        <w:lvlJc w:val="left"/>
        <w:pPr>
          <w:tabs>
            <w:tab w:val="num" w:pos="1080"/>
          </w:tabs>
          <w:ind w:left="1080" w:hanging="360"/>
        </w:pPr>
        <w:rPr>
          <w:rFonts w:ascii="Arial" w:hAnsi="Arial" w:hint="default"/>
          <w:sz w:val="20"/>
        </w:rPr>
      </w:lvl>
    </w:lvlOverride>
    <w:lvlOverride w:ilvl="4">
      <w:lvl w:ilvl="4">
        <w:start w:val="1"/>
        <w:numFmt w:val="decimal"/>
        <w:lvlText w:val="%5)"/>
        <w:lvlJc w:val="left"/>
        <w:pPr>
          <w:ind w:left="1008" w:hanging="432"/>
        </w:pPr>
        <w:rPr>
          <w:rFonts w:hint="default"/>
        </w:rPr>
      </w:lvl>
    </w:lvlOverride>
    <w:lvlOverride w:ilvl="5">
      <w:lvl w:ilvl="5">
        <w:start w:val="1"/>
        <w:numFmt w:val="lowerLetter"/>
        <w:pStyle w:val="Heading6"/>
        <w:lvlText w:val="%6."/>
        <w:lvlJc w:val="left"/>
        <w:pPr>
          <w:ind w:left="1296" w:hanging="432"/>
        </w:pPr>
        <w:rPr>
          <w:rFonts w:hint="default"/>
        </w:rPr>
      </w:lvl>
    </w:lvlOverride>
    <w:lvlOverride w:ilvl="6">
      <w:lvl w:ilvl="6">
        <w:start w:val="1"/>
        <w:numFmt w:val="lowerRoman"/>
        <w:pStyle w:val="Heading7"/>
        <w:lvlText w:val="%7)"/>
        <w:lvlJc w:val="right"/>
        <w:pPr>
          <w:ind w:left="1296" w:hanging="288"/>
        </w:pPr>
        <w:rPr>
          <w:rFonts w:hint="default"/>
        </w:rPr>
      </w:lvl>
    </w:lvlOverride>
    <w:lvlOverride w:ilvl="7">
      <w:lvl w:ilvl="7">
        <w:start w:val="1"/>
        <w:numFmt w:val="lowerLetter"/>
        <w:pStyle w:val="Heading8"/>
        <w:lvlText w:val="%8."/>
        <w:lvlJc w:val="left"/>
        <w:pPr>
          <w:ind w:left="1440" w:hanging="432"/>
        </w:pPr>
        <w:rPr>
          <w:rFonts w:hint="default"/>
        </w:rPr>
      </w:lvl>
    </w:lvlOverride>
    <w:lvlOverride w:ilvl="8">
      <w:lvl w:ilvl="8">
        <w:start w:val="1"/>
        <w:numFmt w:val="lowerRoman"/>
        <w:pStyle w:val="Heading9"/>
        <w:lvlText w:val="%9."/>
        <w:lvlJc w:val="right"/>
        <w:pPr>
          <w:ind w:left="1584" w:hanging="144"/>
        </w:pPr>
        <w:rPr>
          <w:rFonts w:hint="default"/>
        </w:rPr>
      </w:lvl>
    </w:lvlOverride>
  </w:num>
  <w:num w:numId="20" w16cid:durableId="1685009081">
    <w:abstractNumId w:val="0"/>
  </w:num>
  <w:num w:numId="21" w16cid:durableId="321397155">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documentProtection w:edit="trackedChanges" w:formatting="1"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0445"/>
    <w:rsid w:val="0001108E"/>
    <w:rsid w:val="00012ED3"/>
    <w:rsid w:val="000141B4"/>
    <w:rsid w:val="00014D53"/>
    <w:rsid w:val="00020299"/>
    <w:rsid w:val="00026B01"/>
    <w:rsid w:val="00027384"/>
    <w:rsid w:val="000475F5"/>
    <w:rsid w:val="00050324"/>
    <w:rsid w:val="00050B29"/>
    <w:rsid w:val="0005755D"/>
    <w:rsid w:val="00073E28"/>
    <w:rsid w:val="000772EF"/>
    <w:rsid w:val="00086AB1"/>
    <w:rsid w:val="000B1548"/>
    <w:rsid w:val="000D0950"/>
    <w:rsid w:val="000E40B6"/>
    <w:rsid w:val="00127C3A"/>
    <w:rsid w:val="0013703B"/>
    <w:rsid w:val="00150668"/>
    <w:rsid w:val="001551B9"/>
    <w:rsid w:val="00166987"/>
    <w:rsid w:val="00190772"/>
    <w:rsid w:val="001B3070"/>
    <w:rsid w:val="001B3E7C"/>
    <w:rsid w:val="001C4500"/>
    <w:rsid w:val="001D2B1E"/>
    <w:rsid w:val="001E3200"/>
    <w:rsid w:val="001F6C81"/>
    <w:rsid w:val="0020653E"/>
    <w:rsid w:val="00237A51"/>
    <w:rsid w:val="00245B8E"/>
    <w:rsid w:val="002640CB"/>
    <w:rsid w:val="00266925"/>
    <w:rsid w:val="00271001"/>
    <w:rsid w:val="00290F2E"/>
    <w:rsid w:val="002A05A8"/>
    <w:rsid w:val="002D6DD2"/>
    <w:rsid w:val="002F2188"/>
    <w:rsid w:val="00304CD7"/>
    <w:rsid w:val="003118C4"/>
    <w:rsid w:val="00325925"/>
    <w:rsid w:val="003312F5"/>
    <w:rsid w:val="00332725"/>
    <w:rsid w:val="00337AE8"/>
    <w:rsid w:val="003A40ED"/>
    <w:rsid w:val="003C3BF7"/>
    <w:rsid w:val="0040011C"/>
    <w:rsid w:val="0043549B"/>
    <w:rsid w:val="00440445"/>
    <w:rsid w:val="00457C80"/>
    <w:rsid w:val="00473C53"/>
    <w:rsid w:val="00475BE3"/>
    <w:rsid w:val="004838C6"/>
    <w:rsid w:val="00485662"/>
    <w:rsid w:val="004A0630"/>
    <w:rsid w:val="004B4F70"/>
    <w:rsid w:val="004B5239"/>
    <w:rsid w:val="004D315F"/>
    <w:rsid w:val="00504E0F"/>
    <w:rsid w:val="0052753B"/>
    <w:rsid w:val="00544146"/>
    <w:rsid w:val="005B608E"/>
    <w:rsid w:val="00621FFA"/>
    <w:rsid w:val="0063230E"/>
    <w:rsid w:val="00642713"/>
    <w:rsid w:val="00650C94"/>
    <w:rsid w:val="0065203A"/>
    <w:rsid w:val="00652C89"/>
    <w:rsid w:val="00654FF3"/>
    <w:rsid w:val="00657EBE"/>
    <w:rsid w:val="0066136D"/>
    <w:rsid w:val="00665E67"/>
    <w:rsid w:val="006704F2"/>
    <w:rsid w:val="00670C29"/>
    <w:rsid w:val="006773A6"/>
    <w:rsid w:val="00685E52"/>
    <w:rsid w:val="006A07F7"/>
    <w:rsid w:val="006C09BD"/>
    <w:rsid w:val="006C7996"/>
    <w:rsid w:val="006D0B48"/>
    <w:rsid w:val="006E0A58"/>
    <w:rsid w:val="006E3F8C"/>
    <w:rsid w:val="00717C71"/>
    <w:rsid w:val="00732AB8"/>
    <w:rsid w:val="00733405"/>
    <w:rsid w:val="007360E1"/>
    <w:rsid w:val="00736F63"/>
    <w:rsid w:val="007374F9"/>
    <w:rsid w:val="00740198"/>
    <w:rsid w:val="007547FD"/>
    <w:rsid w:val="00774205"/>
    <w:rsid w:val="00793D8F"/>
    <w:rsid w:val="007C4197"/>
    <w:rsid w:val="007C5D24"/>
    <w:rsid w:val="007D504E"/>
    <w:rsid w:val="007D51AB"/>
    <w:rsid w:val="008338E6"/>
    <w:rsid w:val="00891005"/>
    <w:rsid w:val="00891440"/>
    <w:rsid w:val="0089426B"/>
    <w:rsid w:val="008A13FF"/>
    <w:rsid w:val="008A1ACB"/>
    <w:rsid w:val="008A3880"/>
    <w:rsid w:val="008C7D10"/>
    <w:rsid w:val="008E37B4"/>
    <w:rsid w:val="008F3240"/>
    <w:rsid w:val="0091317E"/>
    <w:rsid w:val="00932FF2"/>
    <w:rsid w:val="0094581E"/>
    <w:rsid w:val="0094672E"/>
    <w:rsid w:val="00956D5B"/>
    <w:rsid w:val="00966CB9"/>
    <w:rsid w:val="009A366E"/>
    <w:rsid w:val="009B2EFD"/>
    <w:rsid w:val="009B6CEF"/>
    <w:rsid w:val="009C78EF"/>
    <w:rsid w:val="009D56FA"/>
    <w:rsid w:val="009F1A30"/>
    <w:rsid w:val="00A03476"/>
    <w:rsid w:val="00A13BD4"/>
    <w:rsid w:val="00A15553"/>
    <w:rsid w:val="00A22F17"/>
    <w:rsid w:val="00A23FB8"/>
    <w:rsid w:val="00AA018C"/>
    <w:rsid w:val="00AF5C29"/>
    <w:rsid w:val="00B24DCD"/>
    <w:rsid w:val="00B26E3F"/>
    <w:rsid w:val="00B3685E"/>
    <w:rsid w:val="00B40C53"/>
    <w:rsid w:val="00B6645E"/>
    <w:rsid w:val="00B743C8"/>
    <w:rsid w:val="00B80DEB"/>
    <w:rsid w:val="00B83D36"/>
    <w:rsid w:val="00B87219"/>
    <w:rsid w:val="00BB3992"/>
    <w:rsid w:val="00BE63E5"/>
    <w:rsid w:val="00BE7BB1"/>
    <w:rsid w:val="00BF4D5B"/>
    <w:rsid w:val="00BF7780"/>
    <w:rsid w:val="00C10CE1"/>
    <w:rsid w:val="00C17272"/>
    <w:rsid w:val="00C418BE"/>
    <w:rsid w:val="00C41B2F"/>
    <w:rsid w:val="00C612CE"/>
    <w:rsid w:val="00C65038"/>
    <w:rsid w:val="00C662DF"/>
    <w:rsid w:val="00C7589F"/>
    <w:rsid w:val="00C852E2"/>
    <w:rsid w:val="00C86A4C"/>
    <w:rsid w:val="00CA02C0"/>
    <w:rsid w:val="00CB01F0"/>
    <w:rsid w:val="00CB2A62"/>
    <w:rsid w:val="00CE2CB5"/>
    <w:rsid w:val="00CF15B5"/>
    <w:rsid w:val="00D02B5D"/>
    <w:rsid w:val="00D02CEE"/>
    <w:rsid w:val="00D04151"/>
    <w:rsid w:val="00D07DD5"/>
    <w:rsid w:val="00D1513F"/>
    <w:rsid w:val="00D225F3"/>
    <w:rsid w:val="00D5419B"/>
    <w:rsid w:val="00D71439"/>
    <w:rsid w:val="00D73566"/>
    <w:rsid w:val="00D75EFA"/>
    <w:rsid w:val="00D7721A"/>
    <w:rsid w:val="00D87815"/>
    <w:rsid w:val="00D93C4F"/>
    <w:rsid w:val="00DA74A3"/>
    <w:rsid w:val="00DB3B32"/>
    <w:rsid w:val="00DB4D91"/>
    <w:rsid w:val="00DC2E45"/>
    <w:rsid w:val="00DD3F15"/>
    <w:rsid w:val="00DD57FB"/>
    <w:rsid w:val="00DF330E"/>
    <w:rsid w:val="00E06B4C"/>
    <w:rsid w:val="00E12779"/>
    <w:rsid w:val="00E17504"/>
    <w:rsid w:val="00E239E8"/>
    <w:rsid w:val="00E334AD"/>
    <w:rsid w:val="00E631FD"/>
    <w:rsid w:val="00E931E5"/>
    <w:rsid w:val="00EA174E"/>
    <w:rsid w:val="00ED1FFA"/>
    <w:rsid w:val="00EF3A8B"/>
    <w:rsid w:val="00EF7FB0"/>
    <w:rsid w:val="00F0301D"/>
    <w:rsid w:val="00F13395"/>
    <w:rsid w:val="00F2537A"/>
    <w:rsid w:val="00F26837"/>
    <w:rsid w:val="00F45132"/>
    <w:rsid w:val="00F65653"/>
    <w:rsid w:val="00F66B86"/>
    <w:rsid w:val="00F70B97"/>
    <w:rsid w:val="00F8374C"/>
    <w:rsid w:val="00F97E3F"/>
    <w:rsid w:val="00FA379F"/>
    <w:rsid w:val="00FA3F13"/>
    <w:rsid w:val="00FA4BCB"/>
    <w:rsid w:val="00FB557A"/>
    <w:rsid w:val="00FB76C1"/>
    <w:rsid w:val="00FE70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B7D2AA"/>
  <w15:chartTrackingRefBased/>
  <w15:docId w15:val="{03910090-8EB4-4C48-A58F-6082848EB1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1" w:defUIPriority="99" w:defSemiHidden="0" w:defUnhideWhenUsed="0" w:defQFormat="0" w:count="376">
    <w:lsdException w:name="Normal" w:locked="0" w:uiPriority="0" w:qFormat="1"/>
    <w:lsdException w:name="heading 1" w:locked="0" w:uiPriority="9" w:qFormat="1"/>
    <w:lsdException w:name="heading 2" w:locked="0" w:semiHidden="1" w:uiPriority="9" w:unhideWhenUsed="1" w:qFormat="1"/>
    <w:lsdException w:name="heading 3" w:locked="0" w:semiHidden="1" w:uiPriority="9" w:unhideWhenUsed="1" w:qFormat="1"/>
    <w:lsdException w:name="heading 4" w:locked="0" w:semiHidden="1" w:uiPriority="9" w:unhideWhenUsed="1" w:qFormat="1"/>
    <w:lsdException w:name="heading 5" w:locked="0" w:semiHidden="1" w:uiPriority="9" w:unhideWhenUsed="1" w:qFormat="1"/>
    <w:lsdException w:name="heading 6" w:locked="0" w:semiHidden="1" w:uiPriority="9" w:unhideWhenUsed="1" w:qFormat="1"/>
    <w:lsdException w:name="heading 7" w:locked="0" w:semiHidden="1" w:uiPriority="9" w:unhideWhenUsed="1"/>
    <w:lsdException w:name="heading 8" w:locked="0" w:semiHidden="1" w:uiPriority="9" w:unhideWhenUsed="1"/>
    <w:lsdException w:name="heading 9" w:locked="0"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locked="0" w:semiHidden="1" w:unhideWhenUsed="1"/>
    <w:lsdException w:name="footer" w:locked="0"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0"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0"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0" w:uiPriority="22"/>
    <w:lsdException w:name="Emphasis" w:locked="0" w:uiPriority="20"/>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locked="0" w:uiPriority="34"/>
    <w:lsdException w:name="Quote" w:locked="0"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locked="0" w:uiPriority="19"/>
    <w:lsdException w:name="Intense Emphasis" w:locked="0"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Heading2"/>
    <w:link w:val="Heading1Char"/>
    <w:uiPriority w:val="9"/>
    <w:qFormat/>
    <w:locked/>
    <w:rsid w:val="00B6645E"/>
    <w:pPr>
      <w:spacing w:after="0"/>
      <w:outlineLvl w:val="0"/>
    </w:pPr>
    <w:rPr>
      <w:rFonts w:ascii="Arial" w:hAnsi="Arial" w:cs="Arial"/>
      <w:b/>
      <w:bCs/>
      <w:sz w:val="24"/>
      <w:szCs w:val="24"/>
    </w:rPr>
  </w:style>
  <w:style w:type="paragraph" w:styleId="Heading2">
    <w:name w:val="heading 2"/>
    <w:basedOn w:val="Normal"/>
    <w:next w:val="Heading3"/>
    <w:link w:val="Heading2Char"/>
    <w:uiPriority w:val="9"/>
    <w:unhideWhenUsed/>
    <w:qFormat/>
    <w:locked/>
    <w:rsid w:val="00B6645E"/>
    <w:pPr>
      <w:numPr>
        <w:numId w:val="20"/>
      </w:numPr>
      <w:spacing w:after="0"/>
      <w:outlineLvl w:val="1"/>
    </w:pPr>
    <w:rPr>
      <w:rFonts w:ascii="Arial" w:hAnsi="Arial" w:cs="Arial"/>
      <w:b/>
      <w:bCs/>
      <w:sz w:val="20"/>
      <w:szCs w:val="20"/>
    </w:rPr>
  </w:style>
  <w:style w:type="paragraph" w:styleId="Heading3">
    <w:name w:val="heading 3"/>
    <w:basedOn w:val="Heading2"/>
    <w:next w:val="Heading4"/>
    <w:link w:val="Heading3Char"/>
    <w:uiPriority w:val="9"/>
    <w:unhideWhenUsed/>
    <w:qFormat/>
    <w:locked/>
    <w:rsid w:val="0094672E"/>
    <w:pPr>
      <w:numPr>
        <w:ilvl w:val="1"/>
      </w:numPr>
      <w:spacing w:after="60"/>
      <w:contextualSpacing/>
      <w:outlineLvl w:val="2"/>
    </w:pPr>
  </w:style>
  <w:style w:type="paragraph" w:styleId="Heading4">
    <w:name w:val="heading 4"/>
    <w:basedOn w:val="Heading3"/>
    <w:link w:val="Heading4Char"/>
    <w:uiPriority w:val="9"/>
    <w:unhideWhenUsed/>
    <w:qFormat/>
    <w:locked/>
    <w:rsid w:val="0094672E"/>
    <w:pPr>
      <w:numPr>
        <w:ilvl w:val="2"/>
      </w:numPr>
      <w:contextualSpacing w:val="0"/>
      <w:outlineLvl w:val="3"/>
    </w:pPr>
    <w:rPr>
      <w:b w:val="0"/>
      <w:bCs w:val="0"/>
    </w:rPr>
  </w:style>
  <w:style w:type="paragraph" w:styleId="Heading5">
    <w:name w:val="heading 5"/>
    <w:basedOn w:val="Normal"/>
    <w:link w:val="Heading5Char"/>
    <w:uiPriority w:val="9"/>
    <w:unhideWhenUsed/>
    <w:qFormat/>
    <w:locked/>
    <w:rsid w:val="006C09BD"/>
    <w:pPr>
      <w:numPr>
        <w:ilvl w:val="3"/>
        <w:numId w:val="20"/>
      </w:numPr>
      <w:spacing w:after="60"/>
      <w:contextualSpacing/>
      <w:jc w:val="both"/>
      <w:outlineLvl w:val="4"/>
    </w:pPr>
    <w:rPr>
      <w:rFonts w:ascii="Arial" w:eastAsiaTheme="majorEastAsia" w:hAnsi="Arial" w:cs="Arial"/>
      <w:color w:val="000000" w:themeColor="text1"/>
      <w:sz w:val="20"/>
      <w:szCs w:val="20"/>
    </w:rPr>
  </w:style>
  <w:style w:type="paragraph" w:styleId="Heading6">
    <w:name w:val="heading 6"/>
    <w:basedOn w:val="Normal"/>
    <w:link w:val="Heading6Char"/>
    <w:uiPriority w:val="9"/>
    <w:unhideWhenUsed/>
    <w:qFormat/>
    <w:locked/>
    <w:rsid w:val="0094672E"/>
    <w:pPr>
      <w:keepNext/>
      <w:keepLines/>
      <w:numPr>
        <w:ilvl w:val="5"/>
        <w:numId w:val="20"/>
      </w:numPr>
      <w:spacing w:after="60"/>
      <w:contextualSpacing/>
      <w:outlineLvl w:val="5"/>
    </w:pPr>
    <w:rPr>
      <w:rFonts w:ascii="Arial" w:eastAsiaTheme="majorEastAsia" w:hAnsi="Arial" w:cs="Arial"/>
      <w:color w:val="000000" w:themeColor="text1"/>
      <w:sz w:val="20"/>
      <w:szCs w:val="20"/>
    </w:rPr>
  </w:style>
  <w:style w:type="paragraph" w:styleId="Heading7">
    <w:name w:val="heading 7"/>
    <w:basedOn w:val="Normal"/>
    <w:next w:val="Normal"/>
    <w:link w:val="Heading7Char"/>
    <w:uiPriority w:val="9"/>
    <w:unhideWhenUsed/>
    <w:locked/>
    <w:rsid w:val="0040011C"/>
    <w:pPr>
      <w:keepNext/>
      <w:keepLines/>
      <w:numPr>
        <w:ilvl w:val="6"/>
        <w:numId w:val="20"/>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unhideWhenUsed/>
    <w:locked/>
    <w:rsid w:val="0040011C"/>
    <w:pPr>
      <w:keepNext/>
      <w:keepLines/>
      <w:numPr>
        <w:ilvl w:val="7"/>
        <w:numId w:val="20"/>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locked/>
    <w:rsid w:val="0040011C"/>
    <w:pPr>
      <w:keepNext/>
      <w:keepLines/>
      <w:numPr>
        <w:ilvl w:val="8"/>
        <w:numId w:val="20"/>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locked/>
    <w:rsid w:val="00440445"/>
    <w:pPr>
      <w:tabs>
        <w:tab w:val="center" w:pos="4680"/>
        <w:tab w:val="right" w:pos="9360"/>
      </w:tabs>
      <w:spacing w:after="0" w:line="240" w:lineRule="auto"/>
    </w:pPr>
  </w:style>
  <w:style w:type="character" w:customStyle="1" w:styleId="HeaderChar">
    <w:name w:val="Header Char"/>
    <w:basedOn w:val="DefaultParagraphFont"/>
    <w:link w:val="Header"/>
    <w:uiPriority w:val="99"/>
    <w:rsid w:val="00440445"/>
  </w:style>
  <w:style w:type="paragraph" w:styleId="Footer">
    <w:name w:val="footer"/>
    <w:basedOn w:val="Normal"/>
    <w:link w:val="FooterChar"/>
    <w:uiPriority w:val="99"/>
    <w:unhideWhenUsed/>
    <w:locked/>
    <w:rsid w:val="00440445"/>
    <w:pPr>
      <w:tabs>
        <w:tab w:val="center" w:pos="4680"/>
        <w:tab w:val="right" w:pos="9360"/>
      </w:tabs>
      <w:spacing w:after="0" w:line="240" w:lineRule="auto"/>
    </w:pPr>
  </w:style>
  <w:style w:type="character" w:customStyle="1" w:styleId="FooterChar">
    <w:name w:val="Footer Char"/>
    <w:basedOn w:val="DefaultParagraphFont"/>
    <w:link w:val="Footer"/>
    <w:uiPriority w:val="99"/>
    <w:rsid w:val="00440445"/>
  </w:style>
  <w:style w:type="paragraph" w:styleId="Title">
    <w:name w:val="Title"/>
    <w:basedOn w:val="Normal"/>
    <w:next w:val="Normal"/>
    <w:link w:val="TitleChar"/>
    <w:uiPriority w:val="10"/>
    <w:qFormat/>
    <w:locked/>
    <w:rsid w:val="00B6645E"/>
    <w:pPr>
      <w:spacing w:after="120"/>
    </w:pPr>
    <w:rPr>
      <w:rFonts w:ascii="Arial" w:hAnsi="Arial" w:cs="Arial"/>
      <w:b/>
      <w:bCs/>
      <w:sz w:val="32"/>
      <w:szCs w:val="32"/>
    </w:rPr>
  </w:style>
  <w:style w:type="character" w:customStyle="1" w:styleId="TitleChar">
    <w:name w:val="Title Char"/>
    <w:basedOn w:val="DefaultParagraphFont"/>
    <w:link w:val="Title"/>
    <w:uiPriority w:val="10"/>
    <w:rsid w:val="00B6645E"/>
    <w:rPr>
      <w:rFonts w:ascii="Arial" w:hAnsi="Arial" w:cs="Arial"/>
      <w:b/>
      <w:bCs/>
      <w:sz w:val="32"/>
      <w:szCs w:val="32"/>
    </w:rPr>
  </w:style>
  <w:style w:type="character" w:customStyle="1" w:styleId="Heading2Char">
    <w:name w:val="Heading 2 Char"/>
    <w:basedOn w:val="DefaultParagraphFont"/>
    <w:link w:val="Heading2"/>
    <w:uiPriority w:val="9"/>
    <w:rsid w:val="00B6645E"/>
    <w:rPr>
      <w:rFonts w:ascii="Arial" w:hAnsi="Arial" w:cs="Arial"/>
      <w:b/>
      <w:bCs/>
      <w:sz w:val="20"/>
      <w:szCs w:val="20"/>
    </w:rPr>
  </w:style>
  <w:style w:type="character" w:customStyle="1" w:styleId="Heading1Char">
    <w:name w:val="Heading 1 Char"/>
    <w:basedOn w:val="DefaultParagraphFont"/>
    <w:link w:val="Heading1"/>
    <w:uiPriority w:val="9"/>
    <w:rsid w:val="00B6645E"/>
    <w:rPr>
      <w:rFonts w:ascii="Arial" w:hAnsi="Arial" w:cs="Arial"/>
      <w:b/>
      <w:bCs/>
      <w:sz w:val="24"/>
      <w:szCs w:val="24"/>
    </w:rPr>
  </w:style>
  <w:style w:type="paragraph" w:styleId="ListParagraph">
    <w:name w:val="List Paragraph"/>
    <w:basedOn w:val="Normal"/>
    <w:uiPriority w:val="34"/>
    <w:locked/>
    <w:rsid w:val="00F65653"/>
    <w:pPr>
      <w:ind w:left="720"/>
      <w:contextualSpacing/>
    </w:pPr>
  </w:style>
  <w:style w:type="character" w:customStyle="1" w:styleId="Heading3Char">
    <w:name w:val="Heading 3 Char"/>
    <w:basedOn w:val="DefaultParagraphFont"/>
    <w:link w:val="Heading3"/>
    <w:uiPriority w:val="9"/>
    <w:rsid w:val="0094672E"/>
    <w:rPr>
      <w:rFonts w:ascii="Arial" w:hAnsi="Arial" w:cs="Arial"/>
      <w:b/>
      <w:bCs/>
      <w:sz w:val="20"/>
      <w:szCs w:val="20"/>
    </w:rPr>
  </w:style>
  <w:style w:type="character" w:customStyle="1" w:styleId="Heading5Char">
    <w:name w:val="Heading 5 Char"/>
    <w:basedOn w:val="DefaultParagraphFont"/>
    <w:link w:val="Heading5"/>
    <w:uiPriority w:val="9"/>
    <w:rsid w:val="006C09BD"/>
    <w:rPr>
      <w:rFonts w:ascii="Arial" w:eastAsiaTheme="majorEastAsia" w:hAnsi="Arial" w:cs="Arial"/>
      <w:color w:val="000000" w:themeColor="text1"/>
      <w:sz w:val="20"/>
      <w:szCs w:val="20"/>
    </w:rPr>
  </w:style>
  <w:style w:type="character" w:customStyle="1" w:styleId="Heading6Char">
    <w:name w:val="Heading 6 Char"/>
    <w:basedOn w:val="DefaultParagraphFont"/>
    <w:link w:val="Heading6"/>
    <w:uiPriority w:val="9"/>
    <w:rsid w:val="0094672E"/>
    <w:rPr>
      <w:rFonts w:ascii="Arial" w:eastAsiaTheme="majorEastAsia" w:hAnsi="Arial" w:cs="Arial"/>
      <w:color w:val="000000" w:themeColor="text1"/>
      <w:sz w:val="20"/>
      <w:szCs w:val="20"/>
    </w:rPr>
  </w:style>
  <w:style w:type="character" w:customStyle="1" w:styleId="Heading4Char">
    <w:name w:val="Heading 4 Char"/>
    <w:basedOn w:val="DefaultParagraphFont"/>
    <w:link w:val="Heading4"/>
    <w:uiPriority w:val="9"/>
    <w:rsid w:val="0094672E"/>
    <w:rPr>
      <w:rFonts w:ascii="Arial" w:hAnsi="Arial" w:cs="Arial"/>
      <w:sz w:val="20"/>
      <w:szCs w:val="20"/>
    </w:rPr>
  </w:style>
  <w:style w:type="character" w:customStyle="1" w:styleId="Heading7Char">
    <w:name w:val="Heading 7 Char"/>
    <w:basedOn w:val="DefaultParagraphFont"/>
    <w:link w:val="Heading7"/>
    <w:uiPriority w:val="9"/>
    <w:rsid w:val="0040011C"/>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rsid w:val="0040011C"/>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40011C"/>
    <w:rPr>
      <w:rFonts w:asciiTheme="majorHAnsi" w:eastAsiaTheme="majorEastAsia" w:hAnsiTheme="majorHAnsi" w:cstheme="majorBidi"/>
      <w:i/>
      <w:iCs/>
      <w:color w:val="272727" w:themeColor="text1" w:themeTint="D8"/>
      <w:sz w:val="21"/>
      <w:szCs w:val="21"/>
    </w:rPr>
  </w:style>
  <w:style w:type="paragraph" w:styleId="Subtitle">
    <w:name w:val="Subtitle"/>
    <w:basedOn w:val="Normal"/>
    <w:next w:val="Normal"/>
    <w:link w:val="SubtitleChar"/>
    <w:uiPriority w:val="11"/>
    <w:qFormat/>
    <w:locked/>
    <w:rsid w:val="00FB76C1"/>
    <w:pPr>
      <w:spacing w:after="0"/>
    </w:pPr>
    <w:rPr>
      <w:rFonts w:ascii="Arial" w:hAnsi="Arial" w:cs="Arial"/>
      <w:b/>
      <w:bCs/>
      <w:sz w:val="24"/>
      <w:szCs w:val="24"/>
    </w:rPr>
  </w:style>
  <w:style w:type="character" w:customStyle="1" w:styleId="SubtitleChar">
    <w:name w:val="Subtitle Char"/>
    <w:basedOn w:val="DefaultParagraphFont"/>
    <w:link w:val="Subtitle"/>
    <w:uiPriority w:val="11"/>
    <w:rsid w:val="00FB76C1"/>
    <w:rPr>
      <w:rFonts w:ascii="Arial" w:hAnsi="Arial" w:cs="Arial"/>
      <w:b/>
      <w:bCs/>
      <w:sz w:val="24"/>
      <w:szCs w:val="24"/>
    </w:rPr>
  </w:style>
  <w:style w:type="character" w:styleId="SubtleEmphasis">
    <w:name w:val="Subtle Emphasis"/>
    <w:basedOn w:val="DefaultParagraphFont"/>
    <w:uiPriority w:val="19"/>
    <w:locked/>
    <w:rsid w:val="00FB76C1"/>
    <w:rPr>
      <w:i/>
      <w:iCs/>
      <w:color w:val="404040" w:themeColor="text1" w:themeTint="BF"/>
    </w:rPr>
  </w:style>
  <w:style w:type="character" w:styleId="Emphasis">
    <w:name w:val="Emphasis"/>
    <w:basedOn w:val="DefaultParagraphFont"/>
    <w:uiPriority w:val="20"/>
    <w:locked/>
    <w:rsid w:val="00FB76C1"/>
    <w:rPr>
      <w:i/>
      <w:iCs/>
    </w:rPr>
  </w:style>
  <w:style w:type="character" w:styleId="IntenseEmphasis">
    <w:name w:val="Intense Emphasis"/>
    <w:basedOn w:val="DefaultParagraphFont"/>
    <w:uiPriority w:val="21"/>
    <w:locked/>
    <w:rsid w:val="00FB76C1"/>
    <w:rPr>
      <w:i/>
      <w:iCs/>
      <w:color w:val="4472C4" w:themeColor="accent1"/>
    </w:rPr>
  </w:style>
  <w:style w:type="character" w:styleId="Strong">
    <w:name w:val="Strong"/>
    <w:basedOn w:val="DefaultParagraphFont"/>
    <w:uiPriority w:val="22"/>
    <w:locked/>
    <w:rsid w:val="00FB76C1"/>
    <w:rPr>
      <w:b/>
      <w:bCs/>
    </w:rPr>
  </w:style>
  <w:style w:type="paragraph" w:styleId="Quote">
    <w:name w:val="Quote"/>
    <w:basedOn w:val="Normal"/>
    <w:next w:val="Normal"/>
    <w:link w:val="QuoteChar"/>
    <w:uiPriority w:val="29"/>
    <w:qFormat/>
    <w:locked/>
    <w:rsid w:val="00FB76C1"/>
    <w:pPr>
      <w:spacing w:before="200"/>
      <w:ind w:left="864" w:right="864"/>
      <w:jc w:val="center"/>
    </w:pPr>
    <w:rPr>
      <w:rFonts w:ascii="Arial" w:hAnsi="Arial" w:cs="Arial"/>
      <w:i/>
      <w:iCs/>
      <w:color w:val="404040" w:themeColor="text1" w:themeTint="BF"/>
    </w:rPr>
  </w:style>
  <w:style w:type="character" w:customStyle="1" w:styleId="QuoteChar">
    <w:name w:val="Quote Char"/>
    <w:basedOn w:val="DefaultParagraphFont"/>
    <w:link w:val="Quote"/>
    <w:uiPriority w:val="29"/>
    <w:rsid w:val="00FB76C1"/>
    <w:rPr>
      <w:rFonts w:ascii="Arial" w:hAnsi="Arial" w:cs="Arial"/>
      <w:i/>
      <w:iCs/>
      <w:color w:val="404040" w:themeColor="text1" w:themeTint="BF"/>
    </w:rPr>
  </w:style>
  <w:style w:type="character" w:styleId="CommentReference">
    <w:name w:val="annotation reference"/>
    <w:basedOn w:val="DefaultParagraphFont"/>
    <w:uiPriority w:val="99"/>
    <w:semiHidden/>
    <w:unhideWhenUsed/>
    <w:locked/>
    <w:rsid w:val="00DA74A3"/>
    <w:rPr>
      <w:sz w:val="16"/>
      <w:szCs w:val="16"/>
    </w:rPr>
  </w:style>
  <w:style w:type="paragraph" w:styleId="CommentText">
    <w:name w:val="annotation text"/>
    <w:basedOn w:val="Normal"/>
    <w:link w:val="CommentTextChar"/>
    <w:uiPriority w:val="99"/>
    <w:semiHidden/>
    <w:unhideWhenUsed/>
    <w:locked/>
    <w:rsid w:val="00DA74A3"/>
    <w:pPr>
      <w:spacing w:line="240" w:lineRule="auto"/>
    </w:pPr>
    <w:rPr>
      <w:sz w:val="20"/>
      <w:szCs w:val="20"/>
    </w:rPr>
  </w:style>
  <w:style w:type="character" w:customStyle="1" w:styleId="CommentTextChar">
    <w:name w:val="Comment Text Char"/>
    <w:basedOn w:val="DefaultParagraphFont"/>
    <w:link w:val="CommentText"/>
    <w:uiPriority w:val="99"/>
    <w:semiHidden/>
    <w:rsid w:val="00DA74A3"/>
    <w:rPr>
      <w:sz w:val="20"/>
      <w:szCs w:val="20"/>
    </w:rPr>
  </w:style>
  <w:style w:type="paragraph" w:styleId="CommentSubject">
    <w:name w:val="annotation subject"/>
    <w:basedOn w:val="CommentText"/>
    <w:next w:val="CommentText"/>
    <w:link w:val="CommentSubjectChar"/>
    <w:uiPriority w:val="99"/>
    <w:semiHidden/>
    <w:unhideWhenUsed/>
    <w:locked/>
    <w:rsid w:val="00DA74A3"/>
    <w:rPr>
      <w:b/>
      <w:bCs/>
    </w:rPr>
  </w:style>
  <w:style w:type="character" w:customStyle="1" w:styleId="CommentSubjectChar">
    <w:name w:val="Comment Subject Char"/>
    <w:basedOn w:val="CommentTextChar"/>
    <w:link w:val="CommentSubject"/>
    <w:uiPriority w:val="99"/>
    <w:semiHidden/>
    <w:rsid w:val="00DA74A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7AD3ED03737A046A7E0BFF30E0F5800" ma:contentTypeVersion="15" ma:contentTypeDescription="Create a new document." ma:contentTypeScope="" ma:versionID="19f81ee7c5e9451a645ec617ef44aeb8">
  <xsd:schema xmlns:xsd="http://www.w3.org/2001/XMLSchema" xmlns:xs="http://www.w3.org/2001/XMLSchema" xmlns:p="http://schemas.microsoft.com/office/2006/metadata/properties" xmlns:ns1="http://schemas.microsoft.com/sharepoint/v3" xmlns:ns2="ee459ed9-a4ab-452d-8c91-6be7d0ac49cf" xmlns:ns3="fcf9491e-14a0-40ab-b12e-891b43ea3fdc" targetNamespace="http://schemas.microsoft.com/office/2006/metadata/properties" ma:root="true" ma:fieldsID="c780710bd1ce3c7b49db7ca4cf9ba1f0" ns1:_="" ns2:_="" ns3:_="">
    <xsd:import namespace="http://schemas.microsoft.com/sharepoint/v3"/>
    <xsd:import namespace="ee459ed9-a4ab-452d-8c91-6be7d0ac49cf"/>
    <xsd:import namespace="fcf9491e-14a0-40ab-b12e-891b43ea3fd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BillingMetadata" minOccurs="0"/>
                <xsd:element ref="ns2:MediaServiceLocation"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459ed9-a4ab-452d-8c91-6be7d0ac49c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38016c99-42ff-4576-b631-eac6d1ad63ae"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BillingMetadata" ma:index="19" nillable="true" ma:displayName="MediaServiceBillingMetadata" ma:hidden="true" ma:internalName="MediaServiceBillingMetadata" ma:readOnly="true">
      <xsd:simpleType>
        <xsd:restriction base="dms:Note"/>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cf9491e-14a0-40ab-b12e-891b43ea3fdc"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d1896d49-33b4-43ee-8d64-1607238e12c3}" ma:internalName="TaxCatchAll" ma:showField="CatchAllData" ma:web="fcf9491e-14a0-40ab-b12e-891b43ea3fd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ee459ed9-a4ab-452d-8c91-6be7d0ac49cf">
      <Terms xmlns="http://schemas.microsoft.com/office/infopath/2007/PartnerControls"/>
    </lcf76f155ced4ddcb4097134ff3c332f>
    <_ip_UnifiedCompliancePolicyProperties xmlns="http://schemas.microsoft.com/sharepoint/v3" xsi:nil="true"/>
    <TaxCatchAll xmlns="fcf9491e-14a0-40ab-b12e-891b43ea3fdc" xsi:nil="true"/>
  </documentManagement>
</p:properties>
</file>

<file path=customXml/itemProps1.xml><?xml version="1.0" encoding="utf-8"?>
<ds:datastoreItem xmlns:ds="http://schemas.openxmlformats.org/officeDocument/2006/customXml" ds:itemID="{43204635-46DB-4F4D-AD14-99E3E89EA42C}">
  <ds:schemaRefs>
    <ds:schemaRef ds:uri="http://schemas.openxmlformats.org/officeDocument/2006/bibliography"/>
  </ds:schemaRefs>
</ds:datastoreItem>
</file>

<file path=customXml/itemProps2.xml><?xml version="1.0" encoding="utf-8"?>
<ds:datastoreItem xmlns:ds="http://schemas.openxmlformats.org/officeDocument/2006/customXml" ds:itemID="{CA86BC7A-F9F6-4196-BC0A-01B360A8BEAF}"/>
</file>

<file path=customXml/itemProps3.xml><?xml version="1.0" encoding="utf-8"?>
<ds:datastoreItem xmlns:ds="http://schemas.openxmlformats.org/officeDocument/2006/customXml" ds:itemID="{E7B8E366-8F21-4B2E-AEC9-8633C0264757}"/>
</file>

<file path=customXml/itemProps4.xml><?xml version="1.0" encoding="utf-8"?>
<ds:datastoreItem xmlns:ds="http://schemas.openxmlformats.org/officeDocument/2006/customXml" ds:itemID="{BF89F131-3B1A-4543-86F2-A28FA30238BE}"/>
</file>

<file path=docProps/app.xml><?xml version="1.0" encoding="utf-8"?>
<Properties xmlns="http://schemas.openxmlformats.org/officeDocument/2006/extended-properties" xmlns:vt="http://schemas.openxmlformats.org/officeDocument/2006/docPropsVTypes">
  <Template>Normal.dotm</Template>
  <TotalTime>23</TotalTime>
  <Pages>1</Pages>
  <Words>1214</Words>
  <Characters>6924</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Searle</dc:creator>
  <cp:keywords/>
  <dc:description/>
  <cp:lastModifiedBy>Nick Searle</cp:lastModifiedBy>
  <cp:revision>5</cp:revision>
  <cp:lastPrinted>2022-08-01T20:08:00Z</cp:lastPrinted>
  <dcterms:created xsi:type="dcterms:W3CDTF">2024-02-27T20:20:00Z</dcterms:created>
  <dcterms:modified xsi:type="dcterms:W3CDTF">2024-02-27T20:48:00Z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0x01010077AD3ED03737A046A7E0BFF30E0F5800</vt:lpwstr>
  </property>
  <property fmtid="{D5CDD505-2E9C-101B-9397-08002B2CF9AE}" pid="4" name="docLang">
    <vt:lpwstr>en</vt:lpwstr>
  </property>
  <property fmtid="{D5CDD505-2E9C-101B-9397-08002B2CF9AE}" pid="5" name="MediaServiceImageTags">
    <vt:lpwstr/>
  </property>
</Properties>
</file>